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AD" w:rsidRPr="00DB6694" w:rsidRDefault="005A7679" w:rsidP="00DB6694">
      <w:pPr>
        <w:rPr>
          <w:rFonts w:ascii="Garamond" w:hAnsi="Garamond"/>
          <w:b/>
          <w:sz w:val="32"/>
          <w:szCs w:val="32"/>
          <w:lang w:val="es-ES_tradnl"/>
        </w:rPr>
      </w:pPr>
      <w:r w:rsidRPr="00DB6694">
        <w:rPr>
          <w:rFonts w:ascii="Garamond" w:hAnsi="Garamond"/>
          <w:b/>
          <w:sz w:val="32"/>
          <w:szCs w:val="32"/>
          <w:lang w:val="es-ES_tradnl"/>
        </w:rPr>
        <w:t>Aprendizaje y Enseñanza de las Ciencias Experimentales</w:t>
      </w:r>
    </w:p>
    <w:p w:rsidR="00075F9B" w:rsidRPr="00DB6694" w:rsidRDefault="00A07319" w:rsidP="00DB6694">
      <w:pPr>
        <w:rPr>
          <w:rFonts w:ascii="Garamond" w:hAnsi="Garamond"/>
          <w:b/>
          <w:sz w:val="28"/>
          <w:szCs w:val="28"/>
          <w:lang w:val="es-ES_tradnl"/>
        </w:rPr>
      </w:pPr>
      <w:r w:rsidRPr="00DB6694">
        <w:rPr>
          <w:rFonts w:ascii="Garamond" w:hAnsi="Garamond"/>
          <w:b/>
          <w:sz w:val="28"/>
          <w:szCs w:val="28"/>
          <w:lang w:val="es-ES_tradnl"/>
        </w:rPr>
        <w:t>(</w:t>
      </w:r>
      <w:r w:rsidR="00A41E3E" w:rsidRPr="00DB6694">
        <w:rPr>
          <w:rFonts w:ascii="Garamond" w:hAnsi="Garamond"/>
          <w:b/>
          <w:sz w:val="28"/>
          <w:szCs w:val="28"/>
          <w:lang w:val="es-ES_tradnl"/>
        </w:rPr>
        <w:t>Biología y Geología</w:t>
      </w:r>
      <w:r w:rsidRPr="00DB6694">
        <w:rPr>
          <w:rFonts w:ascii="Garamond" w:hAnsi="Garamond"/>
          <w:b/>
          <w:sz w:val="28"/>
          <w:szCs w:val="28"/>
          <w:lang w:val="es-ES_tradnl"/>
        </w:rPr>
        <w:t>)</w:t>
      </w:r>
    </w:p>
    <w:p w:rsidR="00DB6694" w:rsidRDefault="00DB6694" w:rsidP="006C4753">
      <w:pPr>
        <w:spacing w:after="0"/>
        <w:rPr>
          <w:rFonts w:ascii="Garamond" w:hAnsi="Garamond"/>
          <w:sz w:val="20"/>
          <w:szCs w:val="20"/>
          <w:lang w:val="es-ES_tradnl"/>
        </w:rPr>
      </w:pPr>
    </w:p>
    <w:p w:rsidR="00A07319" w:rsidRPr="00C36C6A" w:rsidRDefault="00A07319" w:rsidP="006C4753">
      <w:pPr>
        <w:spacing w:after="0"/>
        <w:rPr>
          <w:rFonts w:ascii="Garamond" w:hAnsi="Garamond"/>
          <w:sz w:val="20"/>
          <w:szCs w:val="20"/>
          <w:lang w:val="es-ES_tradnl"/>
        </w:rPr>
      </w:pPr>
      <w:r w:rsidRPr="00C36C6A">
        <w:rPr>
          <w:rFonts w:ascii="Garamond" w:hAnsi="Garamond"/>
          <w:sz w:val="20"/>
          <w:szCs w:val="20"/>
          <w:lang w:val="es-ES_tradnl"/>
        </w:rPr>
        <w:t>Código de la asignatura 71</w:t>
      </w:r>
      <w:r w:rsidR="00A41E3E">
        <w:rPr>
          <w:rFonts w:ascii="Garamond" w:hAnsi="Garamond"/>
          <w:sz w:val="20"/>
          <w:szCs w:val="20"/>
          <w:lang w:val="es-ES_tradnl"/>
        </w:rPr>
        <w:t>631</w:t>
      </w:r>
    </w:p>
    <w:p w:rsidR="008904ED" w:rsidRPr="00C36C6A" w:rsidRDefault="008904ED" w:rsidP="006C4753">
      <w:pPr>
        <w:spacing w:after="0"/>
        <w:rPr>
          <w:rFonts w:ascii="Garamond" w:hAnsi="Garamond"/>
          <w:sz w:val="20"/>
          <w:szCs w:val="20"/>
          <w:lang w:val="es-ES_tradnl"/>
        </w:rPr>
      </w:pPr>
      <w:r w:rsidRPr="00C36C6A">
        <w:rPr>
          <w:rFonts w:ascii="Garamond" w:hAnsi="Garamond"/>
          <w:sz w:val="20"/>
          <w:szCs w:val="20"/>
          <w:lang w:val="es-ES_tradnl"/>
        </w:rPr>
        <w:t xml:space="preserve">ECTS </w:t>
      </w:r>
      <w:r w:rsidR="005A7679" w:rsidRPr="00C36C6A">
        <w:rPr>
          <w:rFonts w:ascii="Garamond" w:hAnsi="Garamond"/>
          <w:sz w:val="20"/>
          <w:szCs w:val="20"/>
          <w:lang w:val="es-ES_tradnl"/>
        </w:rPr>
        <w:t>9, 72</w:t>
      </w:r>
      <w:r w:rsidRPr="00C36C6A">
        <w:rPr>
          <w:rFonts w:ascii="Garamond" w:hAnsi="Garamond"/>
          <w:sz w:val="20"/>
          <w:szCs w:val="20"/>
          <w:lang w:val="es-ES_tradnl"/>
        </w:rPr>
        <w:t xml:space="preserve"> horas presenciales (</w:t>
      </w:r>
      <w:r w:rsidR="00A903E4" w:rsidRPr="00C36C6A">
        <w:rPr>
          <w:rFonts w:ascii="Garamond" w:hAnsi="Garamond"/>
          <w:sz w:val="20"/>
          <w:szCs w:val="20"/>
          <w:lang w:val="es-ES_tradnl"/>
        </w:rPr>
        <w:t>2</w:t>
      </w:r>
      <w:r w:rsidR="005E6883">
        <w:rPr>
          <w:rFonts w:ascii="Garamond" w:hAnsi="Garamond"/>
          <w:sz w:val="20"/>
          <w:szCs w:val="20"/>
          <w:lang w:val="es-ES_tradnl"/>
        </w:rPr>
        <w:t>8</w:t>
      </w:r>
      <w:r w:rsidRPr="00C36C6A">
        <w:rPr>
          <w:rFonts w:ascii="Garamond" w:hAnsi="Garamond"/>
          <w:sz w:val="20"/>
          <w:szCs w:val="20"/>
          <w:lang w:val="es-ES_tradnl"/>
        </w:rPr>
        <w:t xml:space="preserve"> de ámbito y </w:t>
      </w:r>
      <w:r w:rsidR="005A7679" w:rsidRPr="00C36C6A">
        <w:rPr>
          <w:rFonts w:ascii="Garamond" w:hAnsi="Garamond"/>
          <w:sz w:val="20"/>
          <w:szCs w:val="20"/>
          <w:lang w:val="es-ES_tradnl"/>
        </w:rPr>
        <w:t>4</w:t>
      </w:r>
      <w:r w:rsidR="005E6883">
        <w:rPr>
          <w:rFonts w:ascii="Garamond" w:hAnsi="Garamond"/>
          <w:sz w:val="20"/>
          <w:szCs w:val="20"/>
          <w:lang w:val="es-ES_tradnl"/>
        </w:rPr>
        <w:t>4</w:t>
      </w:r>
      <w:r w:rsidRPr="00C36C6A">
        <w:rPr>
          <w:rFonts w:ascii="Garamond" w:hAnsi="Garamond"/>
          <w:sz w:val="20"/>
          <w:szCs w:val="20"/>
          <w:lang w:val="es-ES_tradnl"/>
        </w:rPr>
        <w:t xml:space="preserve"> de especialidad)</w:t>
      </w:r>
    </w:p>
    <w:p w:rsidR="008A7070" w:rsidRPr="00C36C6A" w:rsidRDefault="008A7070" w:rsidP="006C4753">
      <w:pPr>
        <w:spacing w:after="0"/>
        <w:rPr>
          <w:rFonts w:ascii="Garamond" w:hAnsi="Garamond"/>
          <w:sz w:val="20"/>
          <w:szCs w:val="20"/>
          <w:lang w:val="es-ES_tradnl"/>
        </w:rPr>
      </w:pPr>
      <w:r w:rsidRPr="00C36C6A">
        <w:rPr>
          <w:rFonts w:ascii="Garamond" w:hAnsi="Garamond"/>
          <w:sz w:val="20"/>
          <w:szCs w:val="20"/>
          <w:lang w:val="es-ES_tradnl"/>
        </w:rPr>
        <w:t xml:space="preserve">(Curso </w:t>
      </w:r>
      <w:r w:rsidR="00603327" w:rsidRPr="00C36C6A">
        <w:rPr>
          <w:rFonts w:ascii="Garamond" w:hAnsi="Garamond"/>
          <w:sz w:val="20"/>
          <w:szCs w:val="20"/>
          <w:lang w:val="es-ES_tradnl"/>
        </w:rPr>
        <w:t>201</w:t>
      </w:r>
      <w:r w:rsidR="005E6883">
        <w:rPr>
          <w:rFonts w:ascii="Garamond" w:hAnsi="Garamond"/>
          <w:sz w:val="20"/>
          <w:szCs w:val="20"/>
          <w:lang w:val="es-ES_tradnl"/>
        </w:rPr>
        <w:t>3</w:t>
      </w:r>
      <w:r w:rsidRPr="00C36C6A">
        <w:rPr>
          <w:rFonts w:ascii="Garamond" w:hAnsi="Garamond"/>
          <w:sz w:val="20"/>
          <w:szCs w:val="20"/>
          <w:lang w:val="es-ES_tradnl"/>
        </w:rPr>
        <w:t>/</w:t>
      </w:r>
      <w:r w:rsidR="00603327" w:rsidRPr="00C36C6A">
        <w:rPr>
          <w:rFonts w:ascii="Garamond" w:hAnsi="Garamond"/>
          <w:sz w:val="20"/>
          <w:szCs w:val="20"/>
          <w:lang w:val="es-ES_tradnl"/>
        </w:rPr>
        <w:t>201</w:t>
      </w:r>
      <w:r w:rsidR="005E6883">
        <w:rPr>
          <w:rFonts w:ascii="Garamond" w:hAnsi="Garamond"/>
          <w:sz w:val="20"/>
          <w:szCs w:val="20"/>
          <w:lang w:val="es-ES_tradnl"/>
        </w:rPr>
        <w:t>4</w:t>
      </w:r>
      <w:r w:rsidRPr="00C36C6A">
        <w:rPr>
          <w:rFonts w:ascii="Garamond" w:hAnsi="Garamond"/>
          <w:sz w:val="20"/>
          <w:szCs w:val="20"/>
          <w:lang w:val="es-ES_tradnl"/>
        </w:rPr>
        <w:t>)</w:t>
      </w:r>
    </w:p>
    <w:p w:rsidR="009F11BA" w:rsidRDefault="009F11BA" w:rsidP="006C4753">
      <w:pPr>
        <w:spacing w:after="0"/>
        <w:rPr>
          <w:rFonts w:ascii="Garamond" w:hAnsi="Garamond"/>
          <w:sz w:val="20"/>
          <w:szCs w:val="20"/>
          <w:lang w:val="es-ES_tradnl"/>
        </w:rPr>
      </w:pPr>
      <w:r w:rsidRPr="00C36C6A">
        <w:rPr>
          <w:rFonts w:ascii="Garamond" w:hAnsi="Garamond"/>
          <w:sz w:val="20"/>
          <w:szCs w:val="20"/>
          <w:lang w:val="es-ES_tradnl"/>
        </w:rPr>
        <w:t xml:space="preserve">Fechas: </w:t>
      </w:r>
      <w:r w:rsidR="005E6883">
        <w:rPr>
          <w:rFonts w:ascii="Garamond" w:hAnsi="Garamond"/>
          <w:sz w:val="20"/>
          <w:szCs w:val="20"/>
          <w:lang w:val="es-ES_tradnl"/>
        </w:rPr>
        <w:t>18 de septiembre</w:t>
      </w:r>
      <w:r w:rsidRPr="00C36C6A">
        <w:rPr>
          <w:rFonts w:ascii="Garamond" w:hAnsi="Garamond"/>
          <w:sz w:val="20"/>
          <w:szCs w:val="20"/>
          <w:lang w:val="es-ES_tradnl"/>
        </w:rPr>
        <w:t xml:space="preserve"> – </w:t>
      </w:r>
      <w:r w:rsidR="005E6883">
        <w:rPr>
          <w:rFonts w:ascii="Garamond" w:hAnsi="Garamond"/>
          <w:sz w:val="20"/>
          <w:szCs w:val="20"/>
          <w:lang w:val="es-ES_tradnl"/>
        </w:rPr>
        <w:t>7</w:t>
      </w:r>
      <w:r w:rsidR="00021708">
        <w:rPr>
          <w:rFonts w:ascii="Garamond" w:hAnsi="Garamond"/>
          <w:sz w:val="20"/>
          <w:szCs w:val="20"/>
          <w:lang w:val="es-ES_tradnl"/>
        </w:rPr>
        <w:t xml:space="preserve"> de febrero</w:t>
      </w:r>
    </w:p>
    <w:p w:rsidR="001C57C1" w:rsidRDefault="001C57C1" w:rsidP="006C4753">
      <w:pPr>
        <w:spacing w:after="0"/>
        <w:rPr>
          <w:rFonts w:ascii="Garamond" w:hAnsi="Garamond"/>
          <w:sz w:val="20"/>
          <w:szCs w:val="20"/>
          <w:lang w:val="es-ES_tradnl"/>
        </w:rPr>
      </w:pPr>
      <w:r>
        <w:rPr>
          <w:rFonts w:ascii="Garamond" w:hAnsi="Garamond"/>
          <w:sz w:val="20"/>
          <w:szCs w:val="20"/>
          <w:lang w:val="es-ES_tradnl"/>
        </w:rPr>
        <w:t>Horario</w:t>
      </w:r>
    </w:p>
    <w:p w:rsidR="001C57C1" w:rsidRDefault="001C57C1" w:rsidP="006C4753">
      <w:pPr>
        <w:pStyle w:val="Prrafodelista"/>
        <w:numPr>
          <w:ilvl w:val="0"/>
          <w:numId w:val="6"/>
        </w:numPr>
        <w:spacing w:after="0"/>
        <w:rPr>
          <w:rFonts w:ascii="Garamond" w:hAnsi="Garamond"/>
          <w:sz w:val="20"/>
          <w:szCs w:val="20"/>
          <w:lang w:val="es-ES_tradnl"/>
        </w:rPr>
      </w:pPr>
      <w:r>
        <w:rPr>
          <w:rFonts w:ascii="Garamond" w:hAnsi="Garamond"/>
          <w:sz w:val="20"/>
          <w:szCs w:val="20"/>
          <w:lang w:val="es-ES_tradnl"/>
        </w:rPr>
        <w:t xml:space="preserve">Semanas 1 – 14 </w:t>
      </w:r>
      <w:r w:rsidR="00853044">
        <w:rPr>
          <w:rFonts w:ascii="Garamond" w:hAnsi="Garamond"/>
          <w:sz w:val="20"/>
          <w:szCs w:val="20"/>
          <w:lang w:val="es-ES_tradnl"/>
        </w:rPr>
        <w:t>(</w:t>
      </w:r>
      <w:r>
        <w:rPr>
          <w:rFonts w:ascii="Garamond" w:hAnsi="Garamond"/>
          <w:sz w:val="20"/>
          <w:szCs w:val="20"/>
          <w:lang w:val="es-ES_tradnl"/>
        </w:rPr>
        <w:t>18 de septiembre al 1</w:t>
      </w:r>
      <w:r w:rsidR="00C4302F">
        <w:rPr>
          <w:rFonts w:ascii="Garamond" w:hAnsi="Garamond"/>
          <w:sz w:val="20"/>
          <w:szCs w:val="20"/>
          <w:lang w:val="es-ES_tradnl"/>
        </w:rPr>
        <w:t>9 de diciembre): miércoles de 17:30 a 19:30</w:t>
      </w:r>
      <w:r>
        <w:rPr>
          <w:rFonts w:ascii="Garamond" w:hAnsi="Garamond"/>
          <w:sz w:val="20"/>
          <w:szCs w:val="20"/>
          <w:lang w:val="es-ES_tradnl"/>
        </w:rPr>
        <w:t xml:space="preserve"> h</w:t>
      </w:r>
      <w:r w:rsidR="00853044">
        <w:rPr>
          <w:rFonts w:ascii="Garamond" w:hAnsi="Garamond"/>
          <w:sz w:val="20"/>
          <w:szCs w:val="20"/>
          <w:lang w:val="es-ES_tradnl"/>
        </w:rPr>
        <w:t>;</w:t>
      </w:r>
      <w:r w:rsidR="00C4302F">
        <w:rPr>
          <w:rFonts w:ascii="Garamond" w:hAnsi="Garamond"/>
          <w:sz w:val="20"/>
          <w:szCs w:val="20"/>
          <w:lang w:val="es-ES_tradnl"/>
        </w:rPr>
        <w:t xml:space="preserve"> viernes de 15:30 a 17:30</w:t>
      </w:r>
      <w:r>
        <w:rPr>
          <w:rFonts w:ascii="Garamond" w:hAnsi="Garamond"/>
          <w:sz w:val="20"/>
          <w:szCs w:val="20"/>
          <w:lang w:val="es-ES_tradnl"/>
        </w:rPr>
        <w:t xml:space="preserve"> h.</w:t>
      </w:r>
    </w:p>
    <w:p w:rsidR="001C57C1" w:rsidRPr="00C4302F" w:rsidRDefault="00853044" w:rsidP="00C4302F">
      <w:pPr>
        <w:pStyle w:val="Prrafodelista"/>
        <w:numPr>
          <w:ilvl w:val="0"/>
          <w:numId w:val="6"/>
        </w:numPr>
        <w:spacing w:after="0"/>
        <w:rPr>
          <w:rFonts w:ascii="Garamond" w:hAnsi="Garamond"/>
          <w:sz w:val="20"/>
          <w:szCs w:val="20"/>
          <w:lang w:val="es-ES_tradnl"/>
        </w:rPr>
      </w:pPr>
      <w:r>
        <w:rPr>
          <w:rFonts w:ascii="Garamond" w:hAnsi="Garamond"/>
          <w:sz w:val="20"/>
          <w:szCs w:val="20"/>
          <w:lang w:val="es-ES_tradnl"/>
        </w:rPr>
        <w:t>Semanas 15 – 18 (13 de enero al 7 de</w:t>
      </w:r>
      <w:r w:rsidR="00C4302F">
        <w:rPr>
          <w:rFonts w:ascii="Garamond" w:hAnsi="Garamond"/>
          <w:sz w:val="20"/>
          <w:szCs w:val="20"/>
          <w:lang w:val="es-ES_tradnl"/>
        </w:rPr>
        <w:t xml:space="preserve"> febrero): lunes y viernes de 17:30</w:t>
      </w:r>
      <w:r>
        <w:rPr>
          <w:rFonts w:ascii="Garamond" w:hAnsi="Garamond"/>
          <w:sz w:val="20"/>
          <w:szCs w:val="20"/>
          <w:lang w:val="es-ES_tradnl"/>
        </w:rPr>
        <w:t xml:space="preserve"> a </w:t>
      </w:r>
      <w:r w:rsidR="00C4302F">
        <w:rPr>
          <w:rFonts w:ascii="Garamond" w:hAnsi="Garamond"/>
          <w:sz w:val="20"/>
          <w:szCs w:val="20"/>
          <w:lang w:val="es-ES_tradnl"/>
        </w:rPr>
        <w:t>19:30</w:t>
      </w:r>
      <w:r>
        <w:rPr>
          <w:rFonts w:ascii="Garamond" w:hAnsi="Garamond"/>
          <w:sz w:val="20"/>
          <w:szCs w:val="20"/>
          <w:lang w:val="es-ES_tradnl"/>
        </w:rPr>
        <w:t xml:space="preserve"> h; miércoles de </w:t>
      </w:r>
      <w:r w:rsidR="00C4302F">
        <w:rPr>
          <w:rFonts w:ascii="Garamond" w:hAnsi="Garamond"/>
          <w:sz w:val="20"/>
          <w:szCs w:val="20"/>
          <w:lang w:val="es-ES_tradnl"/>
        </w:rPr>
        <w:t>15:30 a 17:30 h.</w:t>
      </w:r>
    </w:p>
    <w:p w:rsidR="006C4753" w:rsidRPr="001C57C1" w:rsidRDefault="006C4753" w:rsidP="006C4753">
      <w:pPr>
        <w:pStyle w:val="Prrafodelista"/>
        <w:spacing w:after="0"/>
        <w:rPr>
          <w:rFonts w:ascii="Garamond" w:hAnsi="Garamond"/>
          <w:sz w:val="20"/>
          <w:szCs w:val="20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1052"/>
        <w:gridCol w:w="649"/>
        <w:gridCol w:w="1701"/>
        <w:gridCol w:w="2895"/>
        <w:gridCol w:w="1312"/>
      </w:tblGrid>
      <w:tr w:rsidR="008159DD" w:rsidRPr="002960DD" w:rsidTr="0098134C">
        <w:trPr>
          <w:trHeight w:hRule="exact" w:val="340"/>
          <w:tblHeader/>
          <w:jc w:val="center"/>
        </w:trPr>
        <w:tc>
          <w:tcPr>
            <w:tcW w:w="1134" w:type="dxa"/>
            <w:shd w:val="clear" w:color="auto" w:fill="auto"/>
          </w:tcPr>
          <w:p w:rsidR="00603327" w:rsidRPr="002960DD" w:rsidRDefault="008159DD" w:rsidP="00C36C6A">
            <w:pPr>
              <w:spacing w:after="0" w:line="240" w:lineRule="auto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b/>
                <w:sz w:val="16"/>
                <w:szCs w:val="16"/>
                <w:lang w:val="es-ES_tradnl"/>
              </w:rPr>
              <w:t>Mes</w:t>
            </w:r>
          </w:p>
        </w:tc>
        <w:tc>
          <w:tcPr>
            <w:tcW w:w="709" w:type="dxa"/>
            <w:shd w:val="clear" w:color="auto" w:fill="auto"/>
          </w:tcPr>
          <w:p w:rsidR="008159DD" w:rsidRPr="002960DD" w:rsidRDefault="008159DD" w:rsidP="00731B43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b/>
                <w:sz w:val="16"/>
                <w:szCs w:val="16"/>
                <w:lang w:val="es-ES_tradnl"/>
              </w:rPr>
              <w:t>Día</w:t>
            </w:r>
          </w:p>
        </w:tc>
        <w:tc>
          <w:tcPr>
            <w:tcW w:w="1052" w:type="dxa"/>
            <w:shd w:val="clear" w:color="auto" w:fill="auto"/>
          </w:tcPr>
          <w:p w:rsidR="008159DD" w:rsidRPr="002960DD" w:rsidRDefault="008159DD" w:rsidP="000A1439">
            <w:pPr>
              <w:spacing w:after="0" w:line="240" w:lineRule="auto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b/>
                <w:sz w:val="16"/>
                <w:szCs w:val="16"/>
                <w:lang w:val="es-ES_tradnl"/>
              </w:rPr>
              <w:t>Horario</w:t>
            </w:r>
          </w:p>
        </w:tc>
        <w:tc>
          <w:tcPr>
            <w:tcW w:w="649" w:type="dxa"/>
            <w:shd w:val="clear" w:color="auto" w:fill="auto"/>
          </w:tcPr>
          <w:p w:rsidR="008159DD" w:rsidRPr="002960DD" w:rsidRDefault="00100BFB" w:rsidP="00F770E2">
            <w:pPr>
              <w:spacing w:after="0" w:line="240" w:lineRule="auto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b/>
                <w:sz w:val="16"/>
                <w:szCs w:val="16"/>
                <w:lang w:val="es-ES_tradnl"/>
              </w:rPr>
              <w:t>Luga</w:t>
            </w:r>
            <w:r w:rsidR="00F770E2" w:rsidRPr="002960DD">
              <w:rPr>
                <w:rFonts w:cs="Calibri"/>
                <w:b/>
                <w:sz w:val="16"/>
                <w:szCs w:val="16"/>
                <w:lang w:val="es-ES_tradnl"/>
              </w:rPr>
              <w:t>r</w:t>
            </w:r>
          </w:p>
        </w:tc>
        <w:tc>
          <w:tcPr>
            <w:tcW w:w="1701" w:type="dxa"/>
            <w:shd w:val="clear" w:color="auto" w:fill="auto"/>
          </w:tcPr>
          <w:p w:rsidR="008159DD" w:rsidRPr="002960DD" w:rsidRDefault="008159DD" w:rsidP="000A1439">
            <w:pPr>
              <w:spacing w:after="0" w:line="240" w:lineRule="auto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b/>
                <w:sz w:val="16"/>
                <w:szCs w:val="16"/>
                <w:lang w:val="es-ES_tradnl"/>
              </w:rPr>
              <w:t>Profesor</w:t>
            </w:r>
            <w:r w:rsidR="00100BFB" w:rsidRPr="002960DD">
              <w:rPr>
                <w:rFonts w:cs="Calibri"/>
                <w:b/>
                <w:sz w:val="16"/>
                <w:szCs w:val="16"/>
                <w:lang w:val="es-ES_tradnl"/>
              </w:rPr>
              <w:t>es</w:t>
            </w:r>
          </w:p>
        </w:tc>
        <w:tc>
          <w:tcPr>
            <w:tcW w:w="2895" w:type="dxa"/>
            <w:shd w:val="clear" w:color="auto" w:fill="auto"/>
          </w:tcPr>
          <w:p w:rsidR="008159DD" w:rsidRPr="002960DD" w:rsidRDefault="008159DD" w:rsidP="000A1439">
            <w:pPr>
              <w:spacing w:after="0" w:line="240" w:lineRule="auto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b/>
                <w:sz w:val="16"/>
                <w:szCs w:val="16"/>
                <w:lang w:val="es-ES_tradnl"/>
              </w:rPr>
              <w:t>Contenido</w:t>
            </w:r>
          </w:p>
        </w:tc>
        <w:tc>
          <w:tcPr>
            <w:tcW w:w="1312" w:type="dxa"/>
            <w:shd w:val="clear" w:color="auto" w:fill="auto"/>
          </w:tcPr>
          <w:p w:rsidR="008159DD" w:rsidRPr="002960DD" w:rsidRDefault="008159DD" w:rsidP="000A1439">
            <w:pPr>
              <w:spacing w:after="0" w:line="240" w:lineRule="auto"/>
              <w:rPr>
                <w:rFonts w:cs="Calibri"/>
                <w:b/>
                <w:sz w:val="16"/>
                <w:szCs w:val="16"/>
                <w:lang w:val="es-ES_tradnl"/>
              </w:rPr>
            </w:pPr>
          </w:p>
        </w:tc>
      </w:tr>
      <w:tr w:rsidR="00F770E2" w:rsidRPr="002960DD" w:rsidTr="0098134C">
        <w:trPr>
          <w:trHeight w:hRule="exact" w:val="340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F770E2" w:rsidRPr="002960DD" w:rsidRDefault="00F770E2" w:rsidP="005E6883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Septiembre</w:t>
            </w:r>
          </w:p>
        </w:tc>
        <w:tc>
          <w:tcPr>
            <w:tcW w:w="709" w:type="dxa"/>
            <w:shd w:val="clear" w:color="auto" w:fill="auto"/>
          </w:tcPr>
          <w:p w:rsidR="00F770E2" w:rsidRPr="002960DD" w:rsidRDefault="00F770E2" w:rsidP="00731B43">
            <w:pPr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18</w:t>
            </w:r>
          </w:p>
        </w:tc>
        <w:tc>
          <w:tcPr>
            <w:tcW w:w="1052" w:type="dxa"/>
            <w:shd w:val="clear" w:color="auto" w:fill="auto"/>
          </w:tcPr>
          <w:p w:rsidR="00F770E2" w:rsidRPr="002960DD" w:rsidRDefault="00F770E2" w:rsidP="00021708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18 – 20 h</w:t>
            </w:r>
          </w:p>
        </w:tc>
        <w:tc>
          <w:tcPr>
            <w:tcW w:w="649" w:type="dxa"/>
            <w:shd w:val="clear" w:color="auto" w:fill="auto"/>
          </w:tcPr>
          <w:p w:rsidR="00F770E2" w:rsidRPr="002960DD" w:rsidRDefault="00C4302F" w:rsidP="006C3164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221</w:t>
            </w:r>
          </w:p>
        </w:tc>
        <w:tc>
          <w:tcPr>
            <w:tcW w:w="1701" w:type="dxa"/>
            <w:shd w:val="clear" w:color="auto" w:fill="auto"/>
          </w:tcPr>
          <w:p w:rsidR="00F770E2" w:rsidRPr="002960DD" w:rsidRDefault="00F770E2" w:rsidP="003309A1">
            <w:pPr>
              <w:spacing w:after="0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Julia Ibarra</w:t>
            </w:r>
          </w:p>
        </w:tc>
        <w:tc>
          <w:tcPr>
            <w:tcW w:w="2895" w:type="dxa"/>
            <w:shd w:val="clear" w:color="auto" w:fill="auto"/>
          </w:tcPr>
          <w:p w:rsidR="00F770E2" w:rsidRPr="002960DD" w:rsidRDefault="00F770E2" w:rsidP="00CC375C">
            <w:pPr>
              <w:spacing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Didáctica de las CCEE. Modelos científicos</w:t>
            </w:r>
          </w:p>
        </w:tc>
        <w:tc>
          <w:tcPr>
            <w:tcW w:w="1312" w:type="dxa"/>
            <w:shd w:val="clear" w:color="auto" w:fill="auto"/>
          </w:tcPr>
          <w:p w:rsidR="00F770E2" w:rsidRPr="002960DD" w:rsidRDefault="00F770E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Ámbito</w:t>
            </w:r>
          </w:p>
        </w:tc>
      </w:tr>
      <w:tr w:rsidR="00F770E2" w:rsidRPr="002960DD" w:rsidTr="0098134C">
        <w:trPr>
          <w:trHeight w:hRule="exact" w:val="340"/>
          <w:jc w:val="center"/>
        </w:trPr>
        <w:tc>
          <w:tcPr>
            <w:tcW w:w="1134" w:type="dxa"/>
            <w:vMerge/>
            <w:shd w:val="clear" w:color="auto" w:fill="auto"/>
          </w:tcPr>
          <w:p w:rsidR="00F770E2" w:rsidRPr="002960DD" w:rsidRDefault="00F770E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F770E2" w:rsidRPr="002960DD" w:rsidRDefault="00F770E2" w:rsidP="00731B43">
            <w:pPr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20</w:t>
            </w:r>
          </w:p>
        </w:tc>
        <w:tc>
          <w:tcPr>
            <w:tcW w:w="1052" w:type="dxa"/>
            <w:shd w:val="clear" w:color="auto" w:fill="auto"/>
          </w:tcPr>
          <w:p w:rsidR="00F770E2" w:rsidRPr="002960DD" w:rsidRDefault="00F770E2" w:rsidP="00651814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16 – 18 h</w:t>
            </w:r>
          </w:p>
        </w:tc>
        <w:tc>
          <w:tcPr>
            <w:tcW w:w="649" w:type="dxa"/>
            <w:shd w:val="clear" w:color="auto" w:fill="auto"/>
          </w:tcPr>
          <w:p w:rsidR="00F770E2" w:rsidRPr="002960DD" w:rsidRDefault="00C4302F" w:rsidP="00651814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221</w:t>
            </w:r>
          </w:p>
        </w:tc>
        <w:tc>
          <w:tcPr>
            <w:tcW w:w="1701" w:type="dxa"/>
            <w:shd w:val="clear" w:color="auto" w:fill="auto"/>
          </w:tcPr>
          <w:p w:rsidR="00F770E2" w:rsidRPr="002960DD" w:rsidRDefault="00F770E2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Julia Ibarra</w:t>
            </w:r>
          </w:p>
        </w:tc>
        <w:tc>
          <w:tcPr>
            <w:tcW w:w="2895" w:type="dxa"/>
            <w:shd w:val="clear" w:color="auto" w:fill="auto"/>
          </w:tcPr>
          <w:p w:rsidR="00F770E2" w:rsidRPr="002960DD" w:rsidRDefault="00F770E2" w:rsidP="00CC375C">
            <w:pPr>
              <w:spacing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Didáctica de las CCEE. Modelos científicos</w:t>
            </w:r>
          </w:p>
        </w:tc>
        <w:tc>
          <w:tcPr>
            <w:tcW w:w="1312" w:type="dxa"/>
            <w:shd w:val="clear" w:color="auto" w:fill="auto"/>
          </w:tcPr>
          <w:p w:rsidR="00F770E2" w:rsidRPr="002960DD" w:rsidRDefault="00F770E2" w:rsidP="00651814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Ámbito</w:t>
            </w:r>
          </w:p>
        </w:tc>
      </w:tr>
      <w:tr w:rsidR="00F770E2" w:rsidRPr="002960DD" w:rsidTr="0098134C">
        <w:trPr>
          <w:trHeight w:hRule="exact" w:val="340"/>
          <w:jc w:val="center"/>
        </w:trPr>
        <w:tc>
          <w:tcPr>
            <w:tcW w:w="1134" w:type="dxa"/>
            <w:vMerge/>
            <w:shd w:val="clear" w:color="auto" w:fill="auto"/>
          </w:tcPr>
          <w:p w:rsidR="00F770E2" w:rsidRPr="002960DD" w:rsidRDefault="00F770E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F770E2" w:rsidRPr="002960DD" w:rsidRDefault="00F770E2" w:rsidP="00651814">
            <w:pPr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25</w:t>
            </w:r>
          </w:p>
        </w:tc>
        <w:tc>
          <w:tcPr>
            <w:tcW w:w="1052" w:type="dxa"/>
            <w:shd w:val="clear" w:color="auto" w:fill="auto"/>
          </w:tcPr>
          <w:p w:rsidR="00F770E2" w:rsidRPr="002960DD" w:rsidRDefault="00F770E2" w:rsidP="00B021B8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18 – 20 h</w:t>
            </w:r>
          </w:p>
        </w:tc>
        <w:tc>
          <w:tcPr>
            <w:tcW w:w="649" w:type="dxa"/>
            <w:shd w:val="clear" w:color="auto" w:fill="auto"/>
          </w:tcPr>
          <w:p w:rsidR="00F770E2" w:rsidRPr="002960DD" w:rsidRDefault="00C4302F" w:rsidP="00651814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221</w:t>
            </w:r>
          </w:p>
        </w:tc>
        <w:tc>
          <w:tcPr>
            <w:tcW w:w="1701" w:type="dxa"/>
            <w:shd w:val="clear" w:color="auto" w:fill="auto"/>
          </w:tcPr>
          <w:p w:rsidR="00F770E2" w:rsidRPr="002960DD" w:rsidRDefault="00F770E2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Julia Ibarra</w:t>
            </w:r>
          </w:p>
        </w:tc>
        <w:tc>
          <w:tcPr>
            <w:tcW w:w="2895" w:type="dxa"/>
            <w:shd w:val="clear" w:color="auto" w:fill="auto"/>
          </w:tcPr>
          <w:p w:rsidR="00F770E2" w:rsidRPr="002960DD" w:rsidRDefault="00F770E2" w:rsidP="00CC375C">
            <w:pPr>
              <w:spacing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Didáctica de las CCEE. Modelos científicos</w:t>
            </w:r>
          </w:p>
        </w:tc>
        <w:tc>
          <w:tcPr>
            <w:tcW w:w="1312" w:type="dxa"/>
            <w:shd w:val="clear" w:color="auto" w:fill="auto"/>
          </w:tcPr>
          <w:p w:rsidR="00F770E2" w:rsidRPr="002960DD" w:rsidRDefault="00F770E2" w:rsidP="00651814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Ámbito</w:t>
            </w:r>
          </w:p>
        </w:tc>
      </w:tr>
      <w:tr w:rsidR="00F770E2" w:rsidRPr="002960DD" w:rsidTr="0098134C">
        <w:trPr>
          <w:trHeight w:hRule="exact" w:val="340"/>
          <w:jc w:val="center"/>
        </w:trPr>
        <w:tc>
          <w:tcPr>
            <w:tcW w:w="1134" w:type="dxa"/>
            <w:vMerge/>
            <w:shd w:val="clear" w:color="auto" w:fill="auto"/>
          </w:tcPr>
          <w:p w:rsidR="00F770E2" w:rsidRPr="002960DD" w:rsidRDefault="00F770E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F770E2" w:rsidRPr="002960DD" w:rsidRDefault="00F770E2" w:rsidP="00731B43">
            <w:pPr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27</w:t>
            </w:r>
          </w:p>
        </w:tc>
        <w:tc>
          <w:tcPr>
            <w:tcW w:w="1052" w:type="dxa"/>
            <w:shd w:val="clear" w:color="auto" w:fill="auto"/>
          </w:tcPr>
          <w:p w:rsidR="00F770E2" w:rsidRPr="002960DD" w:rsidRDefault="00F770E2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16 – 18 h</w:t>
            </w:r>
          </w:p>
        </w:tc>
        <w:tc>
          <w:tcPr>
            <w:tcW w:w="649" w:type="dxa"/>
            <w:shd w:val="clear" w:color="auto" w:fill="auto"/>
          </w:tcPr>
          <w:p w:rsidR="00F770E2" w:rsidRPr="002960DD" w:rsidRDefault="00C4302F" w:rsidP="006C3164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221</w:t>
            </w:r>
          </w:p>
        </w:tc>
        <w:tc>
          <w:tcPr>
            <w:tcW w:w="1701" w:type="dxa"/>
            <w:shd w:val="clear" w:color="auto" w:fill="auto"/>
          </w:tcPr>
          <w:p w:rsidR="00F770E2" w:rsidRPr="002960DD" w:rsidRDefault="00F770E2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Julia Ibarra</w:t>
            </w:r>
          </w:p>
        </w:tc>
        <w:tc>
          <w:tcPr>
            <w:tcW w:w="2895" w:type="dxa"/>
            <w:shd w:val="clear" w:color="auto" w:fill="auto"/>
          </w:tcPr>
          <w:p w:rsidR="00F770E2" w:rsidRPr="002960DD" w:rsidRDefault="00F770E2" w:rsidP="00CC375C">
            <w:pPr>
              <w:spacing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Didáctica de las CCEE. Modelos científicos</w:t>
            </w:r>
          </w:p>
        </w:tc>
        <w:tc>
          <w:tcPr>
            <w:tcW w:w="1312" w:type="dxa"/>
            <w:shd w:val="clear" w:color="auto" w:fill="auto"/>
          </w:tcPr>
          <w:p w:rsidR="00F770E2" w:rsidRPr="002960DD" w:rsidRDefault="00F770E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Ámbito</w:t>
            </w:r>
          </w:p>
        </w:tc>
      </w:tr>
      <w:tr w:rsidR="00F770E2" w:rsidRPr="002960DD" w:rsidTr="0098134C">
        <w:trPr>
          <w:trHeight w:hRule="exact" w:val="340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F770E2" w:rsidRPr="002960DD" w:rsidRDefault="00F770E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Octubre</w:t>
            </w:r>
          </w:p>
        </w:tc>
        <w:tc>
          <w:tcPr>
            <w:tcW w:w="709" w:type="dxa"/>
            <w:shd w:val="clear" w:color="auto" w:fill="auto"/>
          </w:tcPr>
          <w:p w:rsidR="00F770E2" w:rsidRPr="002960DD" w:rsidRDefault="00F770E2" w:rsidP="00731B43">
            <w:pPr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052" w:type="dxa"/>
            <w:shd w:val="clear" w:color="auto" w:fill="auto"/>
          </w:tcPr>
          <w:p w:rsidR="00F770E2" w:rsidRPr="002960DD" w:rsidRDefault="00F770E2" w:rsidP="00B021B8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18 – 20 h</w:t>
            </w:r>
          </w:p>
        </w:tc>
        <w:tc>
          <w:tcPr>
            <w:tcW w:w="649" w:type="dxa"/>
            <w:shd w:val="clear" w:color="auto" w:fill="auto"/>
          </w:tcPr>
          <w:p w:rsidR="00F770E2" w:rsidRPr="002960DD" w:rsidRDefault="00C4302F" w:rsidP="006C3164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221</w:t>
            </w:r>
          </w:p>
        </w:tc>
        <w:tc>
          <w:tcPr>
            <w:tcW w:w="1701" w:type="dxa"/>
            <w:shd w:val="clear" w:color="auto" w:fill="auto"/>
          </w:tcPr>
          <w:p w:rsidR="00F770E2" w:rsidRPr="002960DD" w:rsidRDefault="00F770E2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Julia Ibarra</w:t>
            </w:r>
          </w:p>
        </w:tc>
        <w:tc>
          <w:tcPr>
            <w:tcW w:w="2895" w:type="dxa"/>
            <w:shd w:val="clear" w:color="auto" w:fill="auto"/>
          </w:tcPr>
          <w:p w:rsidR="00F770E2" w:rsidRPr="002960DD" w:rsidRDefault="00F770E2" w:rsidP="00CC375C">
            <w:pPr>
              <w:spacing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Didáctica de las CCEE. Modelos científicos</w:t>
            </w:r>
          </w:p>
        </w:tc>
        <w:tc>
          <w:tcPr>
            <w:tcW w:w="1312" w:type="dxa"/>
            <w:shd w:val="clear" w:color="auto" w:fill="auto"/>
          </w:tcPr>
          <w:p w:rsidR="00F770E2" w:rsidRPr="002960DD" w:rsidRDefault="00F770E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Ámbito</w:t>
            </w:r>
          </w:p>
        </w:tc>
      </w:tr>
      <w:tr w:rsidR="00F770E2" w:rsidRPr="002960DD" w:rsidTr="0098134C">
        <w:trPr>
          <w:trHeight w:hRule="exact" w:val="340"/>
          <w:jc w:val="center"/>
        </w:trPr>
        <w:tc>
          <w:tcPr>
            <w:tcW w:w="1134" w:type="dxa"/>
            <w:vMerge/>
            <w:shd w:val="clear" w:color="auto" w:fill="auto"/>
          </w:tcPr>
          <w:p w:rsidR="00F770E2" w:rsidRPr="002960DD" w:rsidRDefault="00F770E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F770E2" w:rsidRPr="002960DD" w:rsidRDefault="00F770E2" w:rsidP="00731B43">
            <w:pPr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052" w:type="dxa"/>
            <w:shd w:val="clear" w:color="auto" w:fill="auto"/>
          </w:tcPr>
          <w:p w:rsidR="00F770E2" w:rsidRPr="002960DD" w:rsidRDefault="00F770E2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16 – 18 h</w:t>
            </w:r>
          </w:p>
        </w:tc>
        <w:tc>
          <w:tcPr>
            <w:tcW w:w="649" w:type="dxa"/>
            <w:shd w:val="clear" w:color="auto" w:fill="auto"/>
          </w:tcPr>
          <w:p w:rsidR="00F770E2" w:rsidRPr="002960DD" w:rsidRDefault="00C4302F" w:rsidP="005753BF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221</w:t>
            </w:r>
          </w:p>
        </w:tc>
        <w:tc>
          <w:tcPr>
            <w:tcW w:w="1701" w:type="dxa"/>
            <w:shd w:val="clear" w:color="auto" w:fill="auto"/>
          </w:tcPr>
          <w:p w:rsidR="00F770E2" w:rsidRPr="002960DD" w:rsidRDefault="00F770E2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Julia Ibarra</w:t>
            </w:r>
          </w:p>
        </w:tc>
        <w:tc>
          <w:tcPr>
            <w:tcW w:w="2895" w:type="dxa"/>
            <w:shd w:val="clear" w:color="auto" w:fill="auto"/>
          </w:tcPr>
          <w:p w:rsidR="00F770E2" w:rsidRPr="002960DD" w:rsidRDefault="00F770E2" w:rsidP="00B021B8">
            <w:pPr>
              <w:spacing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Didáctica de las CCEE. Comunicación en Ciencias.</w:t>
            </w:r>
          </w:p>
        </w:tc>
        <w:tc>
          <w:tcPr>
            <w:tcW w:w="1312" w:type="dxa"/>
            <w:shd w:val="clear" w:color="auto" w:fill="auto"/>
          </w:tcPr>
          <w:p w:rsidR="00F770E2" w:rsidRPr="002960DD" w:rsidRDefault="00F770E2" w:rsidP="00F6686A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Ámbito</w:t>
            </w:r>
          </w:p>
        </w:tc>
      </w:tr>
      <w:tr w:rsidR="00F770E2" w:rsidRPr="002960DD" w:rsidTr="0098134C">
        <w:trPr>
          <w:trHeight w:hRule="exact" w:val="340"/>
          <w:jc w:val="center"/>
        </w:trPr>
        <w:tc>
          <w:tcPr>
            <w:tcW w:w="1134" w:type="dxa"/>
            <w:vMerge/>
            <w:shd w:val="clear" w:color="auto" w:fill="auto"/>
          </w:tcPr>
          <w:p w:rsidR="00F770E2" w:rsidRPr="002960DD" w:rsidRDefault="00F770E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F770E2" w:rsidRPr="002960DD" w:rsidRDefault="00F770E2" w:rsidP="00731B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9</w:t>
            </w:r>
          </w:p>
        </w:tc>
        <w:tc>
          <w:tcPr>
            <w:tcW w:w="1052" w:type="dxa"/>
            <w:shd w:val="clear" w:color="auto" w:fill="auto"/>
          </w:tcPr>
          <w:p w:rsidR="00F770E2" w:rsidRPr="002960DD" w:rsidRDefault="00F770E2" w:rsidP="00B021B8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18 – 20 h</w:t>
            </w:r>
          </w:p>
        </w:tc>
        <w:tc>
          <w:tcPr>
            <w:tcW w:w="649" w:type="dxa"/>
            <w:shd w:val="clear" w:color="auto" w:fill="auto"/>
          </w:tcPr>
          <w:p w:rsidR="00F770E2" w:rsidRPr="002960DD" w:rsidRDefault="00C4302F" w:rsidP="005753BF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221</w:t>
            </w:r>
          </w:p>
        </w:tc>
        <w:tc>
          <w:tcPr>
            <w:tcW w:w="1701" w:type="dxa"/>
            <w:shd w:val="clear" w:color="auto" w:fill="auto"/>
          </w:tcPr>
          <w:p w:rsidR="00F770E2" w:rsidRPr="002960DD" w:rsidRDefault="00F770E2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Julia Ibarra</w:t>
            </w:r>
          </w:p>
        </w:tc>
        <w:tc>
          <w:tcPr>
            <w:tcW w:w="2895" w:type="dxa"/>
            <w:shd w:val="clear" w:color="auto" w:fill="auto"/>
          </w:tcPr>
          <w:p w:rsidR="00F770E2" w:rsidRPr="002960DD" w:rsidRDefault="00F770E2" w:rsidP="00B021B8">
            <w:pPr>
              <w:spacing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Didáctica de las CCEE. Comunicación en Ciencias.</w:t>
            </w:r>
          </w:p>
        </w:tc>
        <w:tc>
          <w:tcPr>
            <w:tcW w:w="1312" w:type="dxa"/>
            <w:shd w:val="clear" w:color="auto" w:fill="auto"/>
          </w:tcPr>
          <w:p w:rsidR="00F770E2" w:rsidRPr="002960DD" w:rsidRDefault="00F770E2" w:rsidP="00F6686A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Ámbito</w:t>
            </w:r>
          </w:p>
        </w:tc>
      </w:tr>
      <w:tr w:rsidR="00F770E2" w:rsidRPr="002960DD" w:rsidTr="0098134C">
        <w:trPr>
          <w:trHeight w:hRule="exact" w:val="340"/>
          <w:jc w:val="center"/>
        </w:trPr>
        <w:tc>
          <w:tcPr>
            <w:tcW w:w="1134" w:type="dxa"/>
            <w:vMerge/>
            <w:shd w:val="clear" w:color="auto" w:fill="auto"/>
          </w:tcPr>
          <w:p w:rsidR="00F770E2" w:rsidRPr="002960DD" w:rsidRDefault="00F770E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F770E2" w:rsidRPr="002960DD" w:rsidRDefault="00F770E2" w:rsidP="00731B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11</w:t>
            </w:r>
          </w:p>
        </w:tc>
        <w:tc>
          <w:tcPr>
            <w:tcW w:w="1052" w:type="dxa"/>
            <w:shd w:val="clear" w:color="auto" w:fill="auto"/>
          </w:tcPr>
          <w:p w:rsidR="00F770E2" w:rsidRPr="002960DD" w:rsidRDefault="00F770E2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16 – 18 h</w:t>
            </w:r>
          </w:p>
        </w:tc>
        <w:tc>
          <w:tcPr>
            <w:tcW w:w="649" w:type="dxa"/>
            <w:shd w:val="clear" w:color="auto" w:fill="auto"/>
          </w:tcPr>
          <w:p w:rsidR="00F770E2" w:rsidRPr="002960DD" w:rsidRDefault="00C4302F" w:rsidP="005753BF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221</w:t>
            </w:r>
          </w:p>
        </w:tc>
        <w:tc>
          <w:tcPr>
            <w:tcW w:w="1701" w:type="dxa"/>
            <w:shd w:val="clear" w:color="auto" w:fill="auto"/>
          </w:tcPr>
          <w:p w:rsidR="00F770E2" w:rsidRPr="002960DD" w:rsidRDefault="00F770E2" w:rsidP="00B021B8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Julia Ibarra</w:t>
            </w:r>
          </w:p>
        </w:tc>
        <w:tc>
          <w:tcPr>
            <w:tcW w:w="2895" w:type="dxa"/>
            <w:shd w:val="clear" w:color="auto" w:fill="auto"/>
          </w:tcPr>
          <w:p w:rsidR="00F770E2" w:rsidRPr="002960DD" w:rsidRDefault="00F770E2" w:rsidP="00B021B8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Didáctica de las CCEE. Estrategias de autorregulación en el aprendizaje científico</w:t>
            </w:r>
          </w:p>
        </w:tc>
        <w:tc>
          <w:tcPr>
            <w:tcW w:w="1312" w:type="dxa"/>
            <w:shd w:val="clear" w:color="auto" w:fill="auto"/>
          </w:tcPr>
          <w:p w:rsidR="00F770E2" w:rsidRPr="002960DD" w:rsidRDefault="00F770E2" w:rsidP="00F6686A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Ámbito</w:t>
            </w:r>
          </w:p>
        </w:tc>
      </w:tr>
      <w:tr w:rsidR="00F770E2" w:rsidRPr="002960DD" w:rsidTr="0098134C">
        <w:trPr>
          <w:trHeight w:hRule="exact" w:val="340"/>
          <w:jc w:val="center"/>
        </w:trPr>
        <w:tc>
          <w:tcPr>
            <w:tcW w:w="1134" w:type="dxa"/>
            <w:vMerge/>
            <w:shd w:val="clear" w:color="auto" w:fill="auto"/>
          </w:tcPr>
          <w:p w:rsidR="00F770E2" w:rsidRPr="002960DD" w:rsidRDefault="00F770E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F770E2" w:rsidRPr="002960DD" w:rsidRDefault="00F770E2" w:rsidP="00731B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16</w:t>
            </w:r>
          </w:p>
        </w:tc>
        <w:tc>
          <w:tcPr>
            <w:tcW w:w="1052" w:type="dxa"/>
            <w:shd w:val="clear" w:color="auto" w:fill="auto"/>
          </w:tcPr>
          <w:p w:rsidR="00F770E2" w:rsidRPr="002960DD" w:rsidRDefault="00F770E2" w:rsidP="00B021B8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18 – 20 h</w:t>
            </w:r>
          </w:p>
        </w:tc>
        <w:tc>
          <w:tcPr>
            <w:tcW w:w="649" w:type="dxa"/>
            <w:shd w:val="clear" w:color="auto" w:fill="auto"/>
          </w:tcPr>
          <w:p w:rsidR="00F770E2" w:rsidRPr="002960DD" w:rsidRDefault="00C4302F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</w:rPr>
              <w:t>221</w:t>
            </w:r>
          </w:p>
        </w:tc>
        <w:tc>
          <w:tcPr>
            <w:tcW w:w="1701" w:type="dxa"/>
            <w:shd w:val="clear" w:color="auto" w:fill="auto"/>
          </w:tcPr>
          <w:p w:rsidR="00F770E2" w:rsidRPr="002960DD" w:rsidRDefault="00F770E2" w:rsidP="00B021B8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Julia Ibarra</w:t>
            </w:r>
          </w:p>
        </w:tc>
        <w:tc>
          <w:tcPr>
            <w:tcW w:w="2895" w:type="dxa"/>
            <w:shd w:val="clear" w:color="auto" w:fill="auto"/>
          </w:tcPr>
          <w:p w:rsidR="00F770E2" w:rsidRPr="002960DD" w:rsidRDefault="00F770E2" w:rsidP="00B021B8">
            <w:pPr>
              <w:spacing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Didáctica de las CCEE. Estrategias de autorregulación en el aprendizaje científico</w:t>
            </w:r>
          </w:p>
        </w:tc>
        <w:tc>
          <w:tcPr>
            <w:tcW w:w="1312" w:type="dxa"/>
            <w:shd w:val="clear" w:color="auto" w:fill="auto"/>
          </w:tcPr>
          <w:p w:rsidR="00F770E2" w:rsidRPr="002960DD" w:rsidRDefault="00F770E2" w:rsidP="00F6686A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Ámbito</w:t>
            </w:r>
          </w:p>
        </w:tc>
      </w:tr>
      <w:tr w:rsidR="00F770E2" w:rsidRPr="002960DD" w:rsidTr="0098134C">
        <w:trPr>
          <w:trHeight w:hRule="exact" w:val="340"/>
          <w:jc w:val="center"/>
        </w:trPr>
        <w:tc>
          <w:tcPr>
            <w:tcW w:w="1134" w:type="dxa"/>
            <w:vMerge/>
            <w:shd w:val="clear" w:color="auto" w:fill="auto"/>
          </w:tcPr>
          <w:p w:rsidR="00F770E2" w:rsidRPr="002960DD" w:rsidRDefault="00F770E2" w:rsidP="005A767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F770E2" w:rsidRPr="002960DD" w:rsidRDefault="00F770E2" w:rsidP="00731B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18</w:t>
            </w:r>
          </w:p>
        </w:tc>
        <w:tc>
          <w:tcPr>
            <w:tcW w:w="1052" w:type="dxa"/>
            <w:shd w:val="clear" w:color="auto" w:fill="auto"/>
          </w:tcPr>
          <w:p w:rsidR="00F770E2" w:rsidRPr="002960DD" w:rsidRDefault="00F770E2" w:rsidP="00021708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16 – 18 h</w:t>
            </w:r>
          </w:p>
        </w:tc>
        <w:tc>
          <w:tcPr>
            <w:tcW w:w="649" w:type="dxa"/>
            <w:shd w:val="clear" w:color="auto" w:fill="auto"/>
          </w:tcPr>
          <w:p w:rsidR="00F770E2" w:rsidRPr="002960DD" w:rsidRDefault="00C4302F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</w:rPr>
              <w:t>221</w:t>
            </w:r>
          </w:p>
        </w:tc>
        <w:tc>
          <w:tcPr>
            <w:tcW w:w="1701" w:type="dxa"/>
            <w:shd w:val="clear" w:color="auto" w:fill="auto"/>
          </w:tcPr>
          <w:p w:rsidR="00F770E2" w:rsidRPr="002960DD" w:rsidRDefault="00F770E2" w:rsidP="00B021B8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Julia Ibarra</w:t>
            </w:r>
          </w:p>
        </w:tc>
        <w:tc>
          <w:tcPr>
            <w:tcW w:w="2895" w:type="dxa"/>
            <w:shd w:val="clear" w:color="auto" w:fill="auto"/>
          </w:tcPr>
          <w:p w:rsidR="00F770E2" w:rsidRPr="002960DD" w:rsidRDefault="00F770E2" w:rsidP="00CC375C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Didáctica de las CCEE. Estrategias de autorregulación en el aprendizaje científico</w:t>
            </w:r>
          </w:p>
        </w:tc>
        <w:tc>
          <w:tcPr>
            <w:tcW w:w="1312" w:type="dxa"/>
            <w:shd w:val="clear" w:color="auto" w:fill="auto"/>
          </w:tcPr>
          <w:p w:rsidR="00F770E2" w:rsidRPr="002960DD" w:rsidRDefault="00F770E2" w:rsidP="00F6686A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Ámbito</w:t>
            </w:r>
          </w:p>
        </w:tc>
      </w:tr>
      <w:tr w:rsidR="00F770E2" w:rsidRPr="002960DD" w:rsidTr="0098134C">
        <w:trPr>
          <w:trHeight w:hRule="exact" w:val="386"/>
          <w:jc w:val="center"/>
        </w:trPr>
        <w:tc>
          <w:tcPr>
            <w:tcW w:w="1134" w:type="dxa"/>
            <w:vMerge/>
            <w:shd w:val="clear" w:color="auto" w:fill="auto"/>
          </w:tcPr>
          <w:p w:rsidR="00F770E2" w:rsidRPr="002960DD" w:rsidRDefault="00F770E2" w:rsidP="00603327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F770E2" w:rsidRPr="002960DD" w:rsidRDefault="00F770E2" w:rsidP="00731B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23</w:t>
            </w:r>
          </w:p>
        </w:tc>
        <w:tc>
          <w:tcPr>
            <w:tcW w:w="1052" w:type="dxa"/>
            <w:shd w:val="clear" w:color="auto" w:fill="auto"/>
          </w:tcPr>
          <w:p w:rsidR="00F770E2" w:rsidRPr="002960DD" w:rsidRDefault="00F770E2" w:rsidP="00B021B8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18 – 20 h</w:t>
            </w:r>
          </w:p>
        </w:tc>
        <w:tc>
          <w:tcPr>
            <w:tcW w:w="649" w:type="dxa"/>
            <w:shd w:val="clear" w:color="auto" w:fill="auto"/>
          </w:tcPr>
          <w:p w:rsidR="00F770E2" w:rsidRPr="002960DD" w:rsidRDefault="00C4302F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</w:rPr>
              <w:t>221</w:t>
            </w:r>
          </w:p>
        </w:tc>
        <w:tc>
          <w:tcPr>
            <w:tcW w:w="1701" w:type="dxa"/>
            <w:shd w:val="clear" w:color="auto" w:fill="auto"/>
          </w:tcPr>
          <w:p w:rsidR="0040752C" w:rsidRPr="002960DD" w:rsidRDefault="0040752C" w:rsidP="0040752C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Julia Ibarra </w:t>
            </w:r>
          </w:p>
          <w:p w:rsidR="00F770E2" w:rsidRPr="002960DD" w:rsidRDefault="00F770E2" w:rsidP="0040752C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2895" w:type="dxa"/>
            <w:shd w:val="clear" w:color="auto" w:fill="auto"/>
          </w:tcPr>
          <w:p w:rsidR="00F770E2" w:rsidRPr="002960DD" w:rsidRDefault="00F770E2" w:rsidP="00CC375C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Didáctica de las CCEE. Modelos de aprendizaje.</w:t>
            </w:r>
          </w:p>
        </w:tc>
        <w:tc>
          <w:tcPr>
            <w:tcW w:w="1312" w:type="dxa"/>
            <w:shd w:val="clear" w:color="auto" w:fill="auto"/>
          </w:tcPr>
          <w:p w:rsidR="00F770E2" w:rsidRPr="002960DD" w:rsidRDefault="00F770E2" w:rsidP="00B021B8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Ámbito</w:t>
            </w:r>
          </w:p>
        </w:tc>
      </w:tr>
      <w:tr w:rsidR="00F770E2" w:rsidRPr="002960DD" w:rsidTr="00A877A1">
        <w:trPr>
          <w:trHeight w:hRule="exact" w:val="717"/>
          <w:jc w:val="center"/>
        </w:trPr>
        <w:tc>
          <w:tcPr>
            <w:tcW w:w="1134" w:type="dxa"/>
            <w:vMerge/>
            <w:shd w:val="clear" w:color="auto" w:fill="auto"/>
          </w:tcPr>
          <w:p w:rsidR="00F770E2" w:rsidRPr="002960DD" w:rsidRDefault="00F770E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F770E2" w:rsidRPr="002960DD" w:rsidRDefault="00F770E2" w:rsidP="00731B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25</w:t>
            </w:r>
          </w:p>
        </w:tc>
        <w:tc>
          <w:tcPr>
            <w:tcW w:w="1052" w:type="dxa"/>
            <w:shd w:val="clear" w:color="auto" w:fill="auto"/>
          </w:tcPr>
          <w:p w:rsidR="0040752C" w:rsidRPr="002960DD" w:rsidRDefault="00CB6F80" w:rsidP="0040752C">
            <w:pPr>
              <w:spacing w:after="0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15:30 a 17:30 h</w:t>
            </w: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r w:rsidR="0040752C" w:rsidRPr="002960DD">
              <w:rPr>
                <w:rFonts w:cs="Calibri"/>
                <w:sz w:val="16"/>
                <w:szCs w:val="16"/>
                <w:lang w:val="es-ES_tradnl"/>
              </w:rPr>
              <w:t>V</w:t>
            </w:r>
          </w:p>
        </w:tc>
        <w:tc>
          <w:tcPr>
            <w:tcW w:w="649" w:type="dxa"/>
            <w:shd w:val="clear" w:color="auto" w:fill="auto"/>
          </w:tcPr>
          <w:p w:rsidR="00F770E2" w:rsidRPr="002960DD" w:rsidRDefault="00F4259B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</w:rPr>
              <w:t>322</w:t>
            </w:r>
          </w:p>
        </w:tc>
        <w:tc>
          <w:tcPr>
            <w:tcW w:w="1701" w:type="dxa"/>
            <w:shd w:val="clear" w:color="auto" w:fill="auto"/>
          </w:tcPr>
          <w:p w:rsidR="00F770E2" w:rsidRPr="002960DD" w:rsidRDefault="00F770E2" w:rsidP="005753BF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Fermín González </w:t>
            </w:r>
          </w:p>
        </w:tc>
        <w:tc>
          <w:tcPr>
            <w:tcW w:w="2895" w:type="dxa"/>
            <w:shd w:val="clear" w:color="auto" w:fill="auto"/>
          </w:tcPr>
          <w:p w:rsidR="00F770E2" w:rsidRPr="002960DD" w:rsidRDefault="00F770E2" w:rsidP="00CC375C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Didáctica de las CCEE. Modelos de aprendizaje.</w:t>
            </w:r>
            <w:r w:rsidR="0098134C" w:rsidRPr="002960DD">
              <w:rPr>
                <w:rFonts w:cs="Calibri"/>
                <w:sz w:val="16"/>
                <w:szCs w:val="16"/>
                <w:lang w:val="es-ES_tradnl"/>
              </w:rPr>
              <w:t xml:space="preserve"> Y Herramientas de aprendizaje significativo. Visión desde la educación</w:t>
            </w:r>
          </w:p>
        </w:tc>
        <w:tc>
          <w:tcPr>
            <w:tcW w:w="1312" w:type="dxa"/>
            <w:shd w:val="clear" w:color="auto" w:fill="auto"/>
          </w:tcPr>
          <w:p w:rsidR="00F770E2" w:rsidRPr="002960DD" w:rsidRDefault="00F770E2" w:rsidP="00B021B8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Ámbito</w:t>
            </w:r>
          </w:p>
        </w:tc>
      </w:tr>
      <w:tr w:rsidR="00F770E2" w:rsidRPr="002960DD" w:rsidTr="00A877A1">
        <w:trPr>
          <w:trHeight w:hRule="exact" w:val="697"/>
          <w:jc w:val="center"/>
        </w:trPr>
        <w:tc>
          <w:tcPr>
            <w:tcW w:w="1134" w:type="dxa"/>
            <w:vMerge/>
            <w:shd w:val="clear" w:color="auto" w:fill="auto"/>
          </w:tcPr>
          <w:p w:rsidR="00F770E2" w:rsidRPr="002960DD" w:rsidRDefault="00F770E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F770E2" w:rsidRPr="002960DD" w:rsidRDefault="00F770E2" w:rsidP="00731B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30</w:t>
            </w:r>
          </w:p>
        </w:tc>
        <w:tc>
          <w:tcPr>
            <w:tcW w:w="1052" w:type="dxa"/>
            <w:shd w:val="clear" w:color="auto" w:fill="auto"/>
          </w:tcPr>
          <w:p w:rsidR="00F770E2" w:rsidRPr="002960DD" w:rsidRDefault="00CB6F80" w:rsidP="00CB6F80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17:30 – 19:30</w:t>
            </w:r>
            <w:r w:rsidR="00F770E2" w:rsidRPr="002960DD">
              <w:rPr>
                <w:rFonts w:cs="Calibri"/>
                <w:sz w:val="16"/>
                <w:szCs w:val="16"/>
                <w:lang w:val="es-ES_tradnl"/>
              </w:rPr>
              <w:t>h</w:t>
            </w:r>
            <w:r w:rsidR="0040752C" w:rsidRPr="002960DD">
              <w:rPr>
                <w:rFonts w:cs="Calibri"/>
                <w:sz w:val="16"/>
                <w:szCs w:val="16"/>
                <w:lang w:val="es-ES_tradnl"/>
              </w:rPr>
              <w:t xml:space="preserve"> M</w:t>
            </w:r>
          </w:p>
        </w:tc>
        <w:tc>
          <w:tcPr>
            <w:tcW w:w="649" w:type="dxa"/>
            <w:shd w:val="clear" w:color="auto" w:fill="auto"/>
          </w:tcPr>
          <w:p w:rsidR="00F770E2" w:rsidRPr="002960DD" w:rsidRDefault="00F4259B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</w:rPr>
              <w:t>322</w:t>
            </w:r>
          </w:p>
        </w:tc>
        <w:tc>
          <w:tcPr>
            <w:tcW w:w="1701" w:type="dxa"/>
            <w:shd w:val="clear" w:color="auto" w:fill="auto"/>
          </w:tcPr>
          <w:p w:rsidR="00F770E2" w:rsidRPr="002960DD" w:rsidRDefault="0040752C" w:rsidP="005753BF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Arantzazu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95" w:type="dxa"/>
            <w:shd w:val="clear" w:color="auto" w:fill="auto"/>
          </w:tcPr>
          <w:p w:rsidR="00F770E2" w:rsidRPr="002960DD" w:rsidRDefault="00A877A1" w:rsidP="00CC375C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Herramientas de aprendizaje significativo. Visión desde la educación Técnicas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instruccionales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>. Mapa conceptual</w:t>
            </w:r>
          </w:p>
        </w:tc>
        <w:tc>
          <w:tcPr>
            <w:tcW w:w="1312" w:type="dxa"/>
            <w:shd w:val="clear" w:color="auto" w:fill="auto"/>
          </w:tcPr>
          <w:p w:rsidR="00F770E2" w:rsidRPr="002960DD" w:rsidRDefault="00F770E2" w:rsidP="00B021B8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Ámbito</w:t>
            </w:r>
          </w:p>
        </w:tc>
      </w:tr>
      <w:tr w:rsidR="00F770E2" w:rsidRPr="002960DD" w:rsidTr="002960DD">
        <w:trPr>
          <w:trHeight w:hRule="exact" w:val="810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F770E2" w:rsidRPr="002960DD" w:rsidRDefault="00F770E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Noviembre</w:t>
            </w:r>
          </w:p>
        </w:tc>
        <w:tc>
          <w:tcPr>
            <w:tcW w:w="709" w:type="dxa"/>
            <w:shd w:val="clear" w:color="auto" w:fill="auto"/>
          </w:tcPr>
          <w:p w:rsidR="00F770E2" w:rsidRPr="002960DD" w:rsidRDefault="00F770E2" w:rsidP="00731B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6</w:t>
            </w:r>
          </w:p>
        </w:tc>
        <w:tc>
          <w:tcPr>
            <w:tcW w:w="1052" w:type="dxa"/>
            <w:shd w:val="clear" w:color="auto" w:fill="auto"/>
          </w:tcPr>
          <w:p w:rsidR="00F770E2" w:rsidRPr="002960DD" w:rsidRDefault="00CB6F80" w:rsidP="00B021B8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17:30 – 19:30h M</w:t>
            </w:r>
          </w:p>
        </w:tc>
        <w:tc>
          <w:tcPr>
            <w:tcW w:w="649" w:type="dxa"/>
            <w:shd w:val="clear" w:color="auto" w:fill="auto"/>
          </w:tcPr>
          <w:p w:rsidR="00F770E2" w:rsidRPr="002960DD" w:rsidRDefault="00F4259B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322</w:t>
            </w:r>
          </w:p>
        </w:tc>
        <w:tc>
          <w:tcPr>
            <w:tcW w:w="1701" w:type="dxa"/>
            <w:shd w:val="clear" w:color="auto" w:fill="auto"/>
          </w:tcPr>
          <w:p w:rsidR="00F770E2" w:rsidRPr="002960DD" w:rsidRDefault="0040752C" w:rsidP="00B021B8">
            <w:pPr>
              <w:rPr>
                <w:rFonts w:cs="Calibri"/>
                <w:sz w:val="16"/>
                <w:szCs w:val="16"/>
                <w:lang w:val="es-ES_tradnl"/>
              </w:rPr>
            </w:pP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Arantzazu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95" w:type="dxa"/>
            <w:shd w:val="clear" w:color="auto" w:fill="auto"/>
          </w:tcPr>
          <w:p w:rsidR="00F770E2" w:rsidRPr="002960DD" w:rsidRDefault="00A877A1" w:rsidP="00B021B8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Herramientas de aprendizaje significativo. Visión desde la educación Técnicas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instruccionales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>. Mapa conceptual</w:t>
            </w:r>
          </w:p>
        </w:tc>
        <w:tc>
          <w:tcPr>
            <w:tcW w:w="1312" w:type="dxa"/>
            <w:shd w:val="clear" w:color="auto" w:fill="auto"/>
          </w:tcPr>
          <w:p w:rsidR="00F770E2" w:rsidRPr="002960DD" w:rsidRDefault="00F770E2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F770E2" w:rsidRPr="002960DD" w:rsidTr="002960DD">
        <w:trPr>
          <w:trHeight w:hRule="exact" w:val="790"/>
          <w:jc w:val="center"/>
        </w:trPr>
        <w:tc>
          <w:tcPr>
            <w:tcW w:w="1134" w:type="dxa"/>
            <w:vMerge/>
            <w:shd w:val="clear" w:color="auto" w:fill="auto"/>
          </w:tcPr>
          <w:p w:rsidR="00F770E2" w:rsidRPr="002960DD" w:rsidRDefault="00F770E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F770E2" w:rsidRPr="002960DD" w:rsidRDefault="00F770E2" w:rsidP="00731B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8</w:t>
            </w:r>
          </w:p>
        </w:tc>
        <w:tc>
          <w:tcPr>
            <w:tcW w:w="1052" w:type="dxa"/>
            <w:shd w:val="clear" w:color="auto" w:fill="auto"/>
          </w:tcPr>
          <w:p w:rsidR="00F770E2" w:rsidRPr="002960DD" w:rsidRDefault="00CB6F80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15:30 a 17:30 h</w:t>
            </w: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r w:rsidR="0040752C" w:rsidRPr="002960DD">
              <w:rPr>
                <w:rFonts w:cs="Calibri"/>
                <w:sz w:val="16"/>
                <w:szCs w:val="16"/>
                <w:lang w:val="es-ES_tradnl"/>
              </w:rPr>
              <w:t>V</w:t>
            </w:r>
          </w:p>
        </w:tc>
        <w:tc>
          <w:tcPr>
            <w:tcW w:w="649" w:type="dxa"/>
            <w:shd w:val="clear" w:color="auto" w:fill="auto"/>
          </w:tcPr>
          <w:p w:rsidR="00F770E2" w:rsidRPr="002960DD" w:rsidRDefault="00F4259B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322</w:t>
            </w:r>
          </w:p>
        </w:tc>
        <w:tc>
          <w:tcPr>
            <w:tcW w:w="1701" w:type="dxa"/>
            <w:shd w:val="clear" w:color="auto" w:fill="auto"/>
          </w:tcPr>
          <w:p w:rsidR="00F770E2" w:rsidRPr="002960DD" w:rsidRDefault="006C7B41" w:rsidP="00B021B8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Fermín González</w:t>
            </w:r>
          </w:p>
        </w:tc>
        <w:tc>
          <w:tcPr>
            <w:tcW w:w="2895" w:type="dxa"/>
            <w:shd w:val="clear" w:color="auto" w:fill="auto"/>
          </w:tcPr>
          <w:p w:rsidR="00F770E2" w:rsidRPr="002960DD" w:rsidRDefault="0098134C" w:rsidP="00B021B8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Herramientas de aprendizaje significativo. Visión desde la educación Técnicas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instruccionales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>. Mapa conceptual</w:t>
            </w:r>
          </w:p>
        </w:tc>
        <w:tc>
          <w:tcPr>
            <w:tcW w:w="1312" w:type="dxa"/>
            <w:shd w:val="clear" w:color="auto" w:fill="auto"/>
          </w:tcPr>
          <w:p w:rsidR="00F770E2" w:rsidRPr="002960DD" w:rsidRDefault="00F770E2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F770E2" w:rsidRPr="002960DD" w:rsidTr="002960DD">
        <w:trPr>
          <w:trHeight w:hRule="exact" w:val="798"/>
          <w:jc w:val="center"/>
        </w:trPr>
        <w:tc>
          <w:tcPr>
            <w:tcW w:w="1134" w:type="dxa"/>
            <w:vMerge/>
            <w:shd w:val="clear" w:color="auto" w:fill="auto"/>
          </w:tcPr>
          <w:p w:rsidR="00F770E2" w:rsidRPr="002960DD" w:rsidRDefault="00F770E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F770E2" w:rsidRPr="002960DD" w:rsidRDefault="00F770E2" w:rsidP="00731B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26</w:t>
            </w:r>
          </w:p>
        </w:tc>
        <w:tc>
          <w:tcPr>
            <w:tcW w:w="1052" w:type="dxa"/>
            <w:shd w:val="clear" w:color="auto" w:fill="auto"/>
          </w:tcPr>
          <w:p w:rsidR="00F770E2" w:rsidRPr="002960DD" w:rsidRDefault="00CB6F80" w:rsidP="00B021B8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17:30 – 19:30h </w:t>
            </w:r>
            <w:proofErr w:type="spellStart"/>
            <w:r w:rsidR="0040752C" w:rsidRPr="002960DD">
              <w:rPr>
                <w:rFonts w:cs="Calibri"/>
                <w:sz w:val="16"/>
                <w:szCs w:val="16"/>
                <w:lang w:val="es-ES_tradnl"/>
              </w:rPr>
              <w:t>Mr</w:t>
            </w:r>
            <w:proofErr w:type="spellEnd"/>
          </w:p>
        </w:tc>
        <w:tc>
          <w:tcPr>
            <w:tcW w:w="649" w:type="dxa"/>
            <w:shd w:val="clear" w:color="auto" w:fill="auto"/>
          </w:tcPr>
          <w:p w:rsidR="00F770E2" w:rsidRPr="002960DD" w:rsidRDefault="00F4259B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322</w:t>
            </w:r>
          </w:p>
        </w:tc>
        <w:tc>
          <w:tcPr>
            <w:tcW w:w="1701" w:type="dxa"/>
            <w:shd w:val="clear" w:color="auto" w:fill="auto"/>
          </w:tcPr>
          <w:p w:rsidR="00F770E2" w:rsidRPr="002960DD" w:rsidRDefault="006C7B41" w:rsidP="00B021B8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Fermín González</w:t>
            </w:r>
          </w:p>
        </w:tc>
        <w:tc>
          <w:tcPr>
            <w:tcW w:w="2895" w:type="dxa"/>
            <w:shd w:val="clear" w:color="auto" w:fill="auto"/>
          </w:tcPr>
          <w:p w:rsidR="00F770E2" w:rsidRPr="002960DD" w:rsidRDefault="0098134C" w:rsidP="00B021B8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Herramientas de aprendizaje significativo. Visión desde la educación Técnicas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instruccionales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>. Mapa conceptual</w:t>
            </w:r>
          </w:p>
        </w:tc>
        <w:tc>
          <w:tcPr>
            <w:tcW w:w="1312" w:type="dxa"/>
            <w:shd w:val="clear" w:color="auto" w:fill="auto"/>
          </w:tcPr>
          <w:p w:rsidR="00F770E2" w:rsidRPr="002960DD" w:rsidRDefault="00F770E2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F770E2" w:rsidRPr="002960DD" w:rsidTr="00CB6F80">
        <w:trPr>
          <w:trHeight w:hRule="exact" w:val="564"/>
          <w:jc w:val="center"/>
        </w:trPr>
        <w:tc>
          <w:tcPr>
            <w:tcW w:w="1134" w:type="dxa"/>
            <w:vMerge/>
            <w:shd w:val="clear" w:color="auto" w:fill="auto"/>
          </w:tcPr>
          <w:p w:rsidR="00F770E2" w:rsidRPr="002960DD" w:rsidRDefault="00F770E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F770E2" w:rsidRPr="002960DD" w:rsidRDefault="00F770E2" w:rsidP="00731B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28</w:t>
            </w:r>
          </w:p>
        </w:tc>
        <w:tc>
          <w:tcPr>
            <w:tcW w:w="1052" w:type="dxa"/>
            <w:shd w:val="clear" w:color="auto" w:fill="auto"/>
          </w:tcPr>
          <w:p w:rsidR="00F770E2" w:rsidRPr="002960DD" w:rsidRDefault="00CB6F80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15:30 a 17:30 h </w:t>
            </w:r>
            <w:r w:rsidR="0040752C" w:rsidRPr="002960DD">
              <w:rPr>
                <w:rFonts w:cs="Calibri"/>
                <w:sz w:val="16"/>
                <w:szCs w:val="16"/>
                <w:lang w:val="es-ES_tradnl"/>
              </w:rPr>
              <w:t>J</w:t>
            </w:r>
          </w:p>
        </w:tc>
        <w:tc>
          <w:tcPr>
            <w:tcW w:w="649" w:type="dxa"/>
            <w:shd w:val="clear" w:color="auto" w:fill="auto"/>
          </w:tcPr>
          <w:p w:rsidR="00F770E2" w:rsidRPr="002960DD" w:rsidRDefault="00F4259B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322</w:t>
            </w:r>
          </w:p>
        </w:tc>
        <w:tc>
          <w:tcPr>
            <w:tcW w:w="1701" w:type="dxa"/>
            <w:shd w:val="clear" w:color="auto" w:fill="auto"/>
          </w:tcPr>
          <w:p w:rsidR="00F770E2" w:rsidRPr="002960DD" w:rsidRDefault="006C7B41" w:rsidP="00B021B8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Fermín González</w:t>
            </w:r>
          </w:p>
        </w:tc>
        <w:tc>
          <w:tcPr>
            <w:tcW w:w="2895" w:type="dxa"/>
            <w:shd w:val="clear" w:color="auto" w:fill="auto"/>
          </w:tcPr>
          <w:p w:rsidR="00F770E2" w:rsidRPr="002960DD" w:rsidRDefault="0098134C" w:rsidP="00B021B8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Construcción de modelos de conocimiento</w:t>
            </w:r>
          </w:p>
        </w:tc>
        <w:tc>
          <w:tcPr>
            <w:tcW w:w="1312" w:type="dxa"/>
            <w:shd w:val="clear" w:color="auto" w:fill="auto"/>
          </w:tcPr>
          <w:p w:rsidR="00F770E2" w:rsidRPr="002960DD" w:rsidRDefault="00F770E2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F770E2" w:rsidRPr="002960DD" w:rsidTr="00CB6F80">
        <w:trPr>
          <w:trHeight w:hRule="exact" w:val="416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F770E2" w:rsidRPr="002960DD" w:rsidRDefault="00F770E2" w:rsidP="005E6883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Diciembre</w:t>
            </w:r>
          </w:p>
        </w:tc>
        <w:tc>
          <w:tcPr>
            <w:tcW w:w="709" w:type="dxa"/>
            <w:shd w:val="clear" w:color="auto" w:fill="auto"/>
          </w:tcPr>
          <w:p w:rsidR="00F770E2" w:rsidRPr="002960DD" w:rsidRDefault="00F770E2" w:rsidP="005E688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052" w:type="dxa"/>
            <w:shd w:val="clear" w:color="auto" w:fill="auto"/>
          </w:tcPr>
          <w:p w:rsidR="00F770E2" w:rsidRPr="002960DD" w:rsidRDefault="00CB6F80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17:30 – 19:30h </w:t>
            </w:r>
            <w:r w:rsidR="0040752C" w:rsidRPr="002960DD">
              <w:rPr>
                <w:rFonts w:cs="Calibri"/>
                <w:sz w:val="16"/>
                <w:szCs w:val="16"/>
                <w:lang w:val="es-ES_tradnl"/>
              </w:rPr>
              <w:t>J</w:t>
            </w:r>
          </w:p>
        </w:tc>
        <w:tc>
          <w:tcPr>
            <w:tcW w:w="649" w:type="dxa"/>
            <w:shd w:val="clear" w:color="auto" w:fill="auto"/>
          </w:tcPr>
          <w:p w:rsidR="00F770E2" w:rsidRPr="002960DD" w:rsidRDefault="00F4259B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322</w:t>
            </w:r>
          </w:p>
        </w:tc>
        <w:tc>
          <w:tcPr>
            <w:tcW w:w="1701" w:type="dxa"/>
            <w:shd w:val="clear" w:color="auto" w:fill="auto"/>
          </w:tcPr>
          <w:p w:rsidR="00F770E2" w:rsidRPr="002960DD" w:rsidRDefault="006C7B41" w:rsidP="00B021B8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Fermín González</w:t>
            </w:r>
          </w:p>
        </w:tc>
        <w:tc>
          <w:tcPr>
            <w:tcW w:w="2895" w:type="dxa"/>
            <w:shd w:val="clear" w:color="auto" w:fill="auto"/>
          </w:tcPr>
          <w:p w:rsidR="00F770E2" w:rsidRPr="002960DD" w:rsidRDefault="0098134C" w:rsidP="00B021B8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Construcción de modelos de conocimiento</w:t>
            </w:r>
          </w:p>
        </w:tc>
        <w:tc>
          <w:tcPr>
            <w:tcW w:w="1312" w:type="dxa"/>
            <w:shd w:val="clear" w:color="auto" w:fill="auto"/>
          </w:tcPr>
          <w:p w:rsidR="00F770E2" w:rsidRPr="002960DD" w:rsidRDefault="00F770E2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F770E2" w:rsidRPr="002960DD" w:rsidTr="00CB6F80">
        <w:trPr>
          <w:trHeight w:hRule="exact" w:val="422"/>
          <w:jc w:val="center"/>
        </w:trPr>
        <w:tc>
          <w:tcPr>
            <w:tcW w:w="1134" w:type="dxa"/>
            <w:vMerge/>
            <w:shd w:val="clear" w:color="auto" w:fill="auto"/>
          </w:tcPr>
          <w:p w:rsidR="00F770E2" w:rsidRPr="002960DD" w:rsidRDefault="00F770E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F770E2" w:rsidRPr="002960DD" w:rsidRDefault="00F770E2" w:rsidP="00731B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10</w:t>
            </w:r>
          </w:p>
        </w:tc>
        <w:tc>
          <w:tcPr>
            <w:tcW w:w="1052" w:type="dxa"/>
            <w:shd w:val="clear" w:color="auto" w:fill="auto"/>
          </w:tcPr>
          <w:p w:rsidR="00F770E2" w:rsidRPr="002960DD" w:rsidRDefault="00CB6F80" w:rsidP="00B021B8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17:30 – 19:30h </w:t>
            </w:r>
            <w:proofErr w:type="spellStart"/>
            <w:r w:rsidR="0040752C" w:rsidRPr="002960DD">
              <w:rPr>
                <w:rFonts w:cs="Calibri"/>
                <w:sz w:val="16"/>
                <w:szCs w:val="16"/>
                <w:lang w:val="es-ES_tradnl"/>
              </w:rPr>
              <w:t>Mr</w:t>
            </w:r>
            <w:proofErr w:type="spellEnd"/>
          </w:p>
        </w:tc>
        <w:tc>
          <w:tcPr>
            <w:tcW w:w="649" w:type="dxa"/>
            <w:shd w:val="clear" w:color="auto" w:fill="auto"/>
          </w:tcPr>
          <w:p w:rsidR="00F770E2" w:rsidRPr="002960DD" w:rsidRDefault="00F4259B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322</w:t>
            </w:r>
          </w:p>
        </w:tc>
        <w:tc>
          <w:tcPr>
            <w:tcW w:w="1701" w:type="dxa"/>
            <w:shd w:val="clear" w:color="auto" w:fill="auto"/>
          </w:tcPr>
          <w:p w:rsidR="00F770E2" w:rsidRPr="002960DD" w:rsidRDefault="006C7B41" w:rsidP="00B021B8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Fermín González</w:t>
            </w:r>
          </w:p>
        </w:tc>
        <w:tc>
          <w:tcPr>
            <w:tcW w:w="2895" w:type="dxa"/>
            <w:shd w:val="clear" w:color="auto" w:fill="auto"/>
          </w:tcPr>
          <w:p w:rsidR="00F770E2" w:rsidRPr="002960DD" w:rsidRDefault="0098134C" w:rsidP="00B021B8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Construcción de modelos de conocimiento</w:t>
            </w:r>
          </w:p>
        </w:tc>
        <w:tc>
          <w:tcPr>
            <w:tcW w:w="1312" w:type="dxa"/>
            <w:shd w:val="clear" w:color="auto" w:fill="auto"/>
          </w:tcPr>
          <w:p w:rsidR="00F770E2" w:rsidRPr="002960DD" w:rsidRDefault="00F770E2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98134C" w:rsidRPr="002960DD" w:rsidTr="002960DD">
        <w:trPr>
          <w:trHeight w:hRule="exact" w:val="428"/>
          <w:jc w:val="center"/>
        </w:trPr>
        <w:tc>
          <w:tcPr>
            <w:tcW w:w="1134" w:type="dxa"/>
            <w:vMerge/>
            <w:shd w:val="clear" w:color="auto" w:fill="auto"/>
          </w:tcPr>
          <w:p w:rsidR="0098134C" w:rsidRPr="002960DD" w:rsidRDefault="0098134C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98134C" w:rsidRPr="002960DD" w:rsidRDefault="0098134C" w:rsidP="00731B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12</w:t>
            </w:r>
          </w:p>
        </w:tc>
        <w:tc>
          <w:tcPr>
            <w:tcW w:w="1052" w:type="dxa"/>
            <w:shd w:val="clear" w:color="auto" w:fill="auto"/>
          </w:tcPr>
          <w:p w:rsidR="0098134C" w:rsidRPr="002960DD" w:rsidRDefault="002960DD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15:30 a 17:30 h </w:t>
            </w:r>
            <w:r w:rsidR="0098134C" w:rsidRPr="002960DD">
              <w:rPr>
                <w:rFonts w:cs="Calibri"/>
                <w:sz w:val="16"/>
                <w:szCs w:val="16"/>
                <w:lang w:val="es-ES_tradnl"/>
              </w:rPr>
              <w:t>J</w:t>
            </w:r>
          </w:p>
        </w:tc>
        <w:tc>
          <w:tcPr>
            <w:tcW w:w="649" w:type="dxa"/>
            <w:shd w:val="clear" w:color="auto" w:fill="auto"/>
          </w:tcPr>
          <w:p w:rsidR="0098134C" w:rsidRPr="002960DD" w:rsidRDefault="00F4259B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322</w:t>
            </w:r>
          </w:p>
        </w:tc>
        <w:tc>
          <w:tcPr>
            <w:tcW w:w="1701" w:type="dxa"/>
            <w:shd w:val="clear" w:color="auto" w:fill="auto"/>
          </w:tcPr>
          <w:p w:rsidR="0098134C" w:rsidRPr="002960DD" w:rsidRDefault="0098134C" w:rsidP="00B021B8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Fermín González</w:t>
            </w:r>
          </w:p>
        </w:tc>
        <w:tc>
          <w:tcPr>
            <w:tcW w:w="2895" w:type="dxa"/>
            <w:shd w:val="clear" w:color="auto" w:fill="auto"/>
          </w:tcPr>
          <w:p w:rsidR="0098134C" w:rsidRPr="002960DD" w:rsidRDefault="0098134C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Construcción de modelos de conocimiento</w:t>
            </w:r>
          </w:p>
        </w:tc>
        <w:tc>
          <w:tcPr>
            <w:tcW w:w="1312" w:type="dxa"/>
            <w:shd w:val="clear" w:color="auto" w:fill="auto"/>
          </w:tcPr>
          <w:p w:rsidR="0098134C" w:rsidRPr="002960DD" w:rsidRDefault="00A877A1" w:rsidP="00A877A1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Especialidad </w:t>
            </w:r>
          </w:p>
        </w:tc>
      </w:tr>
      <w:tr w:rsidR="00F770E2" w:rsidRPr="002960DD" w:rsidTr="00CB6F80">
        <w:trPr>
          <w:trHeight w:hRule="exact" w:val="432"/>
          <w:jc w:val="center"/>
        </w:trPr>
        <w:tc>
          <w:tcPr>
            <w:tcW w:w="1134" w:type="dxa"/>
            <w:vMerge/>
            <w:shd w:val="clear" w:color="auto" w:fill="auto"/>
          </w:tcPr>
          <w:p w:rsidR="00F770E2" w:rsidRPr="002960DD" w:rsidRDefault="00F770E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F770E2" w:rsidRPr="002960DD" w:rsidRDefault="00F770E2" w:rsidP="00731B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17</w:t>
            </w:r>
          </w:p>
        </w:tc>
        <w:tc>
          <w:tcPr>
            <w:tcW w:w="1052" w:type="dxa"/>
            <w:shd w:val="clear" w:color="auto" w:fill="auto"/>
          </w:tcPr>
          <w:p w:rsidR="00F770E2" w:rsidRPr="002960DD" w:rsidRDefault="00CB6F80" w:rsidP="00B021B8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17:30 – 19:30h </w:t>
            </w:r>
            <w:proofErr w:type="spellStart"/>
            <w:r w:rsidR="0040752C" w:rsidRPr="002960DD">
              <w:rPr>
                <w:rFonts w:cs="Calibri"/>
                <w:sz w:val="16"/>
                <w:szCs w:val="16"/>
                <w:lang w:val="es-ES_tradnl"/>
              </w:rPr>
              <w:t>Mr</w:t>
            </w:r>
            <w:proofErr w:type="spellEnd"/>
          </w:p>
        </w:tc>
        <w:tc>
          <w:tcPr>
            <w:tcW w:w="649" w:type="dxa"/>
            <w:shd w:val="clear" w:color="auto" w:fill="auto"/>
          </w:tcPr>
          <w:p w:rsidR="00F770E2" w:rsidRPr="002960DD" w:rsidRDefault="00F4259B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322</w:t>
            </w:r>
          </w:p>
        </w:tc>
        <w:tc>
          <w:tcPr>
            <w:tcW w:w="1701" w:type="dxa"/>
            <w:shd w:val="clear" w:color="auto" w:fill="auto"/>
          </w:tcPr>
          <w:p w:rsidR="00F770E2" w:rsidRPr="002960DD" w:rsidRDefault="006C7B41" w:rsidP="00B021B8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Fermín González</w:t>
            </w:r>
          </w:p>
        </w:tc>
        <w:tc>
          <w:tcPr>
            <w:tcW w:w="2895" w:type="dxa"/>
            <w:shd w:val="clear" w:color="auto" w:fill="auto"/>
          </w:tcPr>
          <w:p w:rsidR="00F770E2" w:rsidRPr="002960DD" w:rsidRDefault="0098134C" w:rsidP="00B021B8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Construcción de modelos de conocimiento</w:t>
            </w:r>
          </w:p>
        </w:tc>
        <w:tc>
          <w:tcPr>
            <w:tcW w:w="1312" w:type="dxa"/>
            <w:shd w:val="clear" w:color="auto" w:fill="auto"/>
          </w:tcPr>
          <w:p w:rsidR="00F770E2" w:rsidRPr="002960DD" w:rsidRDefault="00F770E2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F770E2" w:rsidRPr="002960DD" w:rsidTr="002960DD">
        <w:trPr>
          <w:trHeight w:hRule="exact" w:val="554"/>
          <w:jc w:val="center"/>
        </w:trPr>
        <w:tc>
          <w:tcPr>
            <w:tcW w:w="1134" w:type="dxa"/>
            <w:vMerge/>
            <w:shd w:val="clear" w:color="auto" w:fill="auto"/>
          </w:tcPr>
          <w:p w:rsidR="00F770E2" w:rsidRPr="002960DD" w:rsidRDefault="00F770E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F770E2" w:rsidRPr="002960DD" w:rsidRDefault="00F770E2" w:rsidP="00731B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19</w:t>
            </w:r>
          </w:p>
        </w:tc>
        <w:tc>
          <w:tcPr>
            <w:tcW w:w="1052" w:type="dxa"/>
            <w:shd w:val="clear" w:color="auto" w:fill="auto"/>
          </w:tcPr>
          <w:p w:rsidR="00F770E2" w:rsidRPr="002960DD" w:rsidRDefault="002960DD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15:30 a 17:30 h </w:t>
            </w:r>
            <w:r w:rsidR="0040752C" w:rsidRPr="002960DD">
              <w:rPr>
                <w:rFonts w:cs="Calibri"/>
                <w:sz w:val="16"/>
                <w:szCs w:val="16"/>
                <w:lang w:val="es-ES_tradnl"/>
              </w:rPr>
              <w:t>J</w:t>
            </w:r>
          </w:p>
        </w:tc>
        <w:tc>
          <w:tcPr>
            <w:tcW w:w="649" w:type="dxa"/>
            <w:shd w:val="clear" w:color="auto" w:fill="auto"/>
          </w:tcPr>
          <w:p w:rsidR="00F770E2" w:rsidRPr="002960DD" w:rsidRDefault="00F4259B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322</w:t>
            </w:r>
          </w:p>
        </w:tc>
        <w:tc>
          <w:tcPr>
            <w:tcW w:w="1701" w:type="dxa"/>
            <w:shd w:val="clear" w:color="auto" w:fill="auto"/>
          </w:tcPr>
          <w:p w:rsidR="00F770E2" w:rsidRPr="002960DD" w:rsidRDefault="006C7B41" w:rsidP="00B021B8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Fermín González</w:t>
            </w:r>
          </w:p>
        </w:tc>
        <w:tc>
          <w:tcPr>
            <w:tcW w:w="2895" w:type="dxa"/>
            <w:shd w:val="clear" w:color="auto" w:fill="auto"/>
          </w:tcPr>
          <w:p w:rsidR="00F770E2" w:rsidRPr="002960DD" w:rsidRDefault="00A877A1" w:rsidP="0098134C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Construcción de modelos de conocimiento</w:t>
            </w:r>
          </w:p>
        </w:tc>
        <w:tc>
          <w:tcPr>
            <w:tcW w:w="1312" w:type="dxa"/>
            <w:shd w:val="clear" w:color="auto" w:fill="auto"/>
          </w:tcPr>
          <w:p w:rsidR="00F770E2" w:rsidRPr="002960DD" w:rsidRDefault="00F770E2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F770E2" w:rsidRPr="002960DD" w:rsidTr="002960DD">
        <w:trPr>
          <w:trHeight w:hRule="exact" w:val="825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F770E2" w:rsidRPr="002960DD" w:rsidRDefault="00F770E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Enero</w:t>
            </w:r>
          </w:p>
        </w:tc>
        <w:tc>
          <w:tcPr>
            <w:tcW w:w="709" w:type="dxa"/>
            <w:shd w:val="clear" w:color="auto" w:fill="auto"/>
          </w:tcPr>
          <w:p w:rsidR="00F770E2" w:rsidRPr="002960DD" w:rsidRDefault="00F770E2" w:rsidP="00731B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13</w:t>
            </w:r>
          </w:p>
        </w:tc>
        <w:tc>
          <w:tcPr>
            <w:tcW w:w="1052" w:type="dxa"/>
            <w:shd w:val="clear" w:color="auto" w:fill="auto"/>
          </w:tcPr>
          <w:p w:rsidR="00F770E2" w:rsidRPr="002960DD" w:rsidRDefault="00CB6F80" w:rsidP="00B021B8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17:30 – 19:30h </w:t>
            </w:r>
            <w:r w:rsidR="00F770E2" w:rsidRPr="002960DD">
              <w:rPr>
                <w:rFonts w:cs="Calibri"/>
                <w:sz w:val="16"/>
                <w:szCs w:val="16"/>
                <w:lang w:val="es-ES_tradnl"/>
              </w:rPr>
              <w:t>h</w:t>
            </w:r>
            <w:r w:rsidR="0040752C" w:rsidRPr="002960DD">
              <w:rPr>
                <w:rFonts w:cs="Calibri"/>
                <w:sz w:val="16"/>
                <w:szCs w:val="16"/>
                <w:lang w:val="es-ES_tradnl"/>
              </w:rPr>
              <w:t xml:space="preserve"> L</w:t>
            </w:r>
          </w:p>
        </w:tc>
        <w:tc>
          <w:tcPr>
            <w:tcW w:w="649" w:type="dxa"/>
            <w:shd w:val="clear" w:color="auto" w:fill="auto"/>
          </w:tcPr>
          <w:p w:rsidR="00F770E2" w:rsidRPr="002960DD" w:rsidRDefault="00F4259B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322</w:t>
            </w:r>
          </w:p>
        </w:tc>
        <w:tc>
          <w:tcPr>
            <w:tcW w:w="1701" w:type="dxa"/>
            <w:shd w:val="clear" w:color="auto" w:fill="auto"/>
          </w:tcPr>
          <w:p w:rsidR="00F770E2" w:rsidRPr="002960DD" w:rsidRDefault="006C7B41" w:rsidP="00B021B8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Arantzazu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95" w:type="dxa"/>
            <w:shd w:val="clear" w:color="auto" w:fill="auto"/>
          </w:tcPr>
          <w:p w:rsidR="00F770E2" w:rsidRPr="002960DD" w:rsidRDefault="0098134C" w:rsidP="0098134C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Trabajar los elementos a tener en cuenta y aplicación de las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tecnicas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instruccionales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 en el diseño de propuestas didácticas.</w:t>
            </w:r>
          </w:p>
        </w:tc>
        <w:tc>
          <w:tcPr>
            <w:tcW w:w="1312" w:type="dxa"/>
            <w:shd w:val="clear" w:color="auto" w:fill="auto"/>
          </w:tcPr>
          <w:p w:rsidR="00F770E2" w:rsidRPr="002960DD" w:rsidRDefault="00F770E2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F770E2" w:rsidRPr="002960DD" w:rsidTr="002960DD">
        <w:trPr>
          <w:trHeight w:hRule="exact" w:val="851"/>
          <w:jc w:val="center"/>
        </w:trPr>
        <w:tc>
          <w:tcPr>
            <w:tcW w:w="1134" w:type="dxa"/>
            <w:vMerge/>
            <w:shd w:val="clear" w:color="auto" w:fill="auto"/>
          </w:tcPr>
          <w:p w:rsidR="00F770E2" w:rsidRPr="002960DD" w:rsidRDefault="00F770E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F770E2" w:rsidRPr="002960DD" w:rsidRDefault="00F770E2" w:rsidP="00731B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15</w:t>
            </w:r>
          </w:p>
        </w:tc>
        <w:tc>
          <w:tcPr>
            <w:tcW w:w="1052" w:type="dxa"/>
            <w:shd w:val="clear" w:color="auto" w:fill="auto"/>
          </w:tcPr>
          <w:p w:rsidR="00F770E2" w:rsidRPr="002960DD" w:rsidRDefault="002960DD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15:30 a 17:30 h </w:t>
            </w:r>
            <w:r w:rsidR="0040752C" w:rsidRPr="002960DD">
              <w:rPr>
                <w:rFonts w:cs="Calibri"/>
                <w:sz w:val="16"/>
                <w:szCs w:val="16"/>
                <w:lang w:val="es-ES_tradnl"/>
              </w:rPr>
              <w:t>M</w:t>
            </w:r>
          </w:p>
        </w:tc>
        <w:tc>
          <w:tcPr>
            <w:tcW w:w="649" w:type="dxa"/>
            <w:shd w:val="clear" w:color="auto" w:fill="auto"/>
          </w:tcPr>
          <w:p w:rsidR="00F770E2" w:rsidRPr="002960DD" w:rsidRDefault="00F4259B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321</w:t>
            </w:r>
          </w:p>
        </w:tc>
        <w:tc>
          <w:tcPr>
            <w:tcW w:w="1701" w:type="dxa"/>
            <w:shd w:val="clear" w:color="auto" w:fill="auto"/>
          </w:tcPr>
          <w:p w:rsidR="00F770E2" w:rsidRPr="002960DD" w:rsidRDefault="006C7B41" w:rsidP="00B021B8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Arantzazu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95" w:type="dxa"/>
            <w:shd w:val="clear" w:color="auto" w:fill="auto"/>
          </w:tcPr>
          <w:p w:rsidR="00F770E2" w:rsidRPr="002960DD" w:rsidRDefault="0098134C" w:rsidP="0098134C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Trabajar los elementos a tener en cuenta y aplicación de las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tecnicas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instruccionales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 en el diseño de propuestas didácticas.</w:t>
            </w:r>
          </w:p>
        </w:tc>
        <w:tc>
          <w:tcPr>
            <w:tcW w:w="1312" w:type="dxa"/>
            <w:shd w:val="clear" w:color="auto" w:fill="auto"/>
          </w:tcPr>
          <w:p w:rsidR="00F770E2" w:rsidRPr="002960DD" w:rsidRDefault="00F770E2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F770E2" w:rsidRPr="002960DD" w:rsidTr="002960DD">
        <w:trPr>
          <w:trHeight w:hRule="exact" w:val="707"/>
          <w:jc w:val="center"/>
        </w:trPr>
        <w:tc>
          <w:tcPr>
            <w:tcW w:w="1134" w:type="dxa"/>
            <w:vMerge/>
            <w:shd w:val="clear" w:color="auto" w:fill="auto"/>
          </w:tcPr>
          <w:p w:rsidR="00F770E2" w:rsidRPr="002960DD" w:rsidRDefault="00F770E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F770E2" w:rsidRPr="002960DD" w:rsidRDefault="00F770E2" w:rsidP="00731B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17</w:t>
            </w:r>
          </w:p>
        </w:tc>
        <w:tc>
          <w:tcPr>
            <w:tcW w:w="1052" w:type="dxa"/>
            <w:shd w:val="clear" w:color="auto" w:fill="auto"/>
          </w:tcPr>
          <w:p w:rsidR="00F770E2" w:rsidRPr="002960DD" w:rsidRDefault="00CB6F80" w:rsidP="00B021B8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17:30 – 19:30h </w:t>
            </w:r>
            <w:r w:rsidR="0040752C" w:rsidRPr="002960DD">
              <w:rPr>
                <w:rFonts w:cs="Calibri"/>
                <w:sz w:val="16"/>
                <w:szCs w:val="16"/>
                <w:lang w:val="es-ES_tradnl"/>
              </w:rPr>
              <w:t>V</w:t>
            </w:r>
          </w:p>
        </w:tc>
        <w:tc>
          <w:tcPr>
            <w:tcW w:w="649" w:type="dxa"/>
            <w:shd w:val="clear" w:color="auto" w:fill="auto"/>
          </w:tcPr>
          <w:p w:rsidR="00F770E2" w:rsidRPr="002960DD" w:rsidRDefault="00F4259B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32</w:t>
            </w:r>
            <w:r w:rsidR="00DA42EC" w:rsidRPr="002960DD">
              <w:rPr>
                <w:rFonts w:cs="Calibri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770E2" w:rsidRPr="002960DD" w:rsidRDefault="006C7B41" w:rsidP="00B021B8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Arantzazu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95" w:type="dxa"/>
            <w:shd w:val="clear" w:color="auto" w:fill="auto"/>
          </w:tcPr>
          <w:p w:rsidR="00F770E2" w:rsidRPr="002960DD" w:rsidRDefault="0098134C" w:rsidP="0098134C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Trabajar los elementos a tener en cuenta y aplicación de las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tecnicas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instruccionales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 en el diseño de propuestas didácticas.</w:t>
            </w:r>
          </w:p>
        </w:tc>
        <w:tc>
          <w:tcPr>
            <w:tcW w:w="1312" w:type="dxa"/>
            <w:shd w:val="clear" w:color="auto" w:fill="auto"/>
          </w:tcPr>
          <w:p w:rsidR="00F770E2" w:rsidRPr="002960DD" w:rsidRDefault="00F770E2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F770E2" w:rsidRPr="002960DD" w:rsidTr="002960DD">
        <w:trPr>
          <w:trHeight w:hRule="exact" w:val="703"/>
          <w:jc w:val="center"/>
        </w:trPr>
        <w:tc>
          <w:tcPr>
            <w:tcW w:w="1134" w:type="dxa"/>
            <w:vMerge/>
            <w:shd w:val="clear" w:color="auto" w:fill="auto"/>
          </w:tcPr>
          <w:p w:rsidR="00F770E2" w:rsidRPr="002960DD" w:rsidRDefault="00F770E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F770E2" w:rsidRPr="002960DD" w:rsidRDefault="00F770E2" w:rsidP="00731B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20</w:t>
            </w:r>
          </w:p>
        </w:tc>
        <w:tc>
          <w:tcPr>
            <w:tcW w:w="1052" w:type="dxa"/>
            <w:shd w:val="clear" w:color="auto" w:fill="auto"/>
          </w:tcPr>
          <w:p w:rsidR="00F770E2" w:rsidRPr="002960DD" w:rsidRDefault="00CB6F80" w:rsidP="00CB6F80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17:30 – 19:30h </w:t>
            </w:r>
            <w:r w:rsidR="0040752C" w:rsidRPr="002960DD">
              <w:rPr>
                <w:rFonts w:cs="Calibri"/>
                <w:sz w:val="16"/>
                <w:szCs w:val="16"/>
                <w:lang w:val="es-ES_tradnl"/>
              </w:rPr>
              <w:t xml:space="preserve"> L</w:t>
            </w:r>
          </w:p>
        </w:tc>
        <w:tc>
          <w:tcPr>
            <w:tcW w:w="649" w:type="dxa"/>
            <w:shd w:val="clear" w:color="auto" w:fill="auto"/>
          </w:tcPr>
          <w:p w:rsidR="00F770E2" w:rsidRPr="002960DD" w:rsidRDefault="00F4259B" w:rsidP="00F4259B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322</w:t>
            </w:r>
          </w:p>
        </w:tc>
        <w:tc>
          <w:tcPr>
            <w:tcW w:w="1701" w:type="dxa"/>
            <w:shd w:val="clear" w:color="auto" w:fill="auto"/>
          </w:tcPr>
          <w:p w:rsidR="00F770E2" w:rsidRPr="002960DD" w:rsidRDefault="006C7B41" w:rsidP="00B021B8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Arantzazu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95" w:type="dxa"/>
            <w:shd w:val="clear" w:color="auto" w:fill="auto"/>
          </w:tcPr>
          <w:p w:rsidR="00F770E2" w:rsidRPr="002960DD" w:rsidRDefault="0098134C" w:rsidP="0098134C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Trabajar los elementos a tener en cuenta y aplicación de las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tecnicas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instruccionales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 en el diseño de propuestas didácticas.</w:t>
            </w:r>
          </w:p>
        </w:tc>
        <w:tc>
          <w:tcPr>
            <w:tcW w:w="1312" w:type="dxa"/>
            <w:shd w:val="clear" w:color="auto" w:fill="auto"/>
          </w:tcPr>
          <w:p w:rsidR="00F770E2" w:rsidRPr="002960DD" w:rsidRDefault="00F770E2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F770E2" w:rsidRPr="002960DD" w:rsidTr="002960DD">
        <w:trPr>
          <w:trHeight w:hRule="exact" w:val="713"/>
          <w:jc w:val="center"/>
        </w:trPr>
        <w:tc>
          <w:tcPr>
            <w:tcW w:w="1134" w:type="dxa"/>
            <w:vMerge/>
            <w:shd w:val="clear" w:color="auto" w:fill="auto"/>
          </w:tcPr>
          <w:p w:rsidR="00F770E2" w:rsidRPr="002960DD" w:rsidRDefault="00F770E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F770E2" w:rsidRPr="002960DD" w:rsidRDefault="00F770E2" w:rsidP="00731B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22</w:t>
            </w:r>
          </w:p>
        </w:tc>
        <w:tc>
          <w:tcPr>
            <w:tcW w:w="1052" w:type="dxa"/>
            <w:shd w:val="clear" w:color="auto" w:fill="auto"/>
          </w:tcPr>
          <w:p w:rsidR="00F770E2" w:rsidRPr="002960DD" w:rsidRDefault="002960DD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15:30 a 17:30 h </w:t>
            </w:r>
            <w:r w:rsidR="0040752C" w:rsidRPr="002960DD">
              <w:rPr>
                <w:rFonts w:cs="Calibri"/>
                <w:sz w:val="16"/>
                <w:szCs w:val="16"/>
                <w:lang w:val="es-ES_tradnl"/>
              </w:rPr>
              <w:t>M</w:t>
            </w:r>
          </w:p>
        </w:tc>
        <w:tc>
          <w:tcPr>
            <w:tcW w:w="649" w:type="dxa"/>
            <w:shd w:val="clear" w:color="auto" w:fill="auto"/>
          </w:tcPr>
          <w:p w:rsidR="00F770E2" w:rsidRPr="002960DD" w:rsidRDefault="00F4259B" w:rsidP="00B021B8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322</w:t>
            </w:r>
          </w:p>
        </w:tc>
        <w:tc>
          <w:tcPr>
            <w:tcW w:w="1701" w:type="dxa"/>
            <w:shd w:val="clear" w:color="auto" w:fill="auto"/>
          </w:tcPr>
          <w:p w:rsidR="00F770E2" w:rsidRPr="002960DD" w:rsidRDefault="006C7B41" w:rsidP="00B021B8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Arantzazu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95" w:type="dxa"/>
            <w:shd w:val="clear" w:color="auto" w:fill="auto"/>
          </w:tcPr>
          <w:p w:rsidR="00F770E2" w:rsidRPr="002960DD" w:rsidRDefault="0098134C" w:rsidP="00B021B8">
            <w:pPr>
              <w:spacing w:after="0" w:line="216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Trabajar los elementos a tener en cuenta y aplicación de las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tecnicas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instruccionales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 en el diseño de propuestas didácticas.</w:t>
            </w:r>
          </w:p>
        </w:tc>
        <w:tc>
          <w:tcPr>
            <w:tcW w:w="1312" w:type="dxa"/>
            <w:shd w:val="clear" w:color="auto" w:fill="auto"/>
          </w:tcPr>
          <w:p w:rsidR="00F770E2" w:rsidRPr="002960DD" w:rsidRDefault="00F770E2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F770E2" w:rsidRPr="002960DD" w:rsidTr="002960DD">
        <w:trPr>
          <w:trHeight w:hRule="exact" w:val="852"/>
          <w:jc w:val="center"/>
        </w:trPr>
        <w:tc>
          <w:tcPr>
            <w:tcW w:w="1134" w:type="dxa"/>
            <w:vMerge/>
            <w:shd w:val="clear" w:color="auto" w:fill="auto"/>
          </w:tcPr>
          <w:p w:rsidR="00F770E2" w:rsidRPr="002960DD" w:rsidRDefault="00F770E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F770E2" w:rsidRPr="002960DD" w:rsidRDefault="00F770E2" w:rsidP="00731B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24</w:t>
            </w:r>
          </w:p>
        </w:tc>
        <w:tc>
          <w:tcPr>
            <w:tcW w:w="1052" w:type="dxa"/>
            <w:shd w:val="clear" w:color="auto" w:fill="auto"/>
          </w:tcPr>
          <w:p w:rsidR="00F770E2" w:rsidRPr="002960DD" w:rsidRDefault="00CB6F80" w:rsidP="00B021B8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17:30 – 19:30h </w:t>
            </w:r>
            <w:r w:rsidR="0040752C" w:rsidRPr="002960DD">
              <w:rPr>
                <w:rFonts w:cs="Calibri"/>
                <w:sz w:val="16"/>
                <w:szCs w:val="16"/>
                <w:lang w:val="es-ES_tradnl"/>
              </w:rPr>
              <w:t>V</w:t>
            </w:r>
          </w:p>
        </w:tc>
        <w:tc>
          <w:tcPr>
            <w:tcW w:w="649" w:type="dxa"/>
            <w:shd w:val="clear" w:color="auto" w:fill="auto"/>
          </w:tcPr>
          <w:p w:rsidR="00F770E2" w:rsidRPr="002960DD" w:rsidRDefault="00F4259B" w:rsidP="00B021B8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322</w:t>
            </w:r>
          </w:p>
        </w:tc>
        <w:tc>
          <w:tcPr>
            <w:tcW w:w="1701" w:type="dxa"/>
            <w:shd w:val="clear" w:color="auto" w:fill="auto"/>
          </w:tcPr>
          <w:p w:rsidR="00F770E2" w:rsidRPr="002960DD" w:rsidRDefault="006C7B41" w:rsidP="00B021B8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Arantzazu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95" w:type="dxa"/>
            <w:shd w:val="clear" w:color="auto" w:fill="auto"/>
          </w:tcPr>
          <w:p w:rsidR="00F770E2" w:rsidRPr="002960DD" w:rsidRDefault="00A877A1" w:rsidP="00B021B8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Trabajar los elementos a tener en cuenta y aplicación de las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tecnicas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instruccionales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 en el diseño de propuestas didácticas.</w:t>
            </w:r>
          </w:p>
        </w:tc>
        <w:tc>
          <w:tcPr>
            <w:tcW w:w="1312" w:type="dxa"/>
            <w:shd w:val="clear" w:color="auto" w:fill="auto"/>
          </w:tcPr>
          <w:p w:rsidR="00F770E2" w:rsidRPr="002960DD" w:rsidRDefault="00F770E2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F770E2" w:rsidRPr="002960DD" w:rsidTr="00A877A1">
        <w:trPr>
          <w:trHeight w:hRule="exact" w:val="652"/>
          <w:jc w:val="center"/>
        </w:trPr>
        <w:tc>
          <w:tcPr>
            <w:tcW w:w="1134" w:type="dxa"/>
            <w:vMerge/>
            <w:shd w:val="clear" w:color="auto" w:fill="auto"/>
          </w:tcPr>
          <w:p w:rsidR="00F770E2" w:rsidRPr="002960DD" w:rsidRDefault="00F770E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F770E2" w:rsidRPr="002960DD" w:rsidRDefault="00F770E2" w:rsidP="00731B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27</w:t>
            </w:r>
          </w:p>
        </w:tc>
        <w:tc>
          <w:tcPr>
            <w:tcW w:w="1052" w:type="dxa"/>
            <w:shd w:val="clear" w:color="auto" w:fill="auto"/>
          </w:tcPr>
          <w:p w:rsidR="00F770E2" w:rsidRPr="002960DD" w:rsidRDefault="00CB6F80" w:rsidP="00B021B8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17:30 – 19:30h </w:t>
            </w:r>
            <w:r w:rsidR="0040752C" w:rsidRPr="002960DD">
              <w:rPr>
                <w:rFonts w:cs="Calibri"/>
                <w:sz w:val="16"/>
                <w:szCs w:val="16"/>
                <w:lang w:val="es-ES_tradnl"/>
              </w:rPr>
              <w:t>L</w:t>
            </w:r>
          </w:p>
        </w:tc>
        <w:tc>
          <w:tcPr>
            <w:tcW w:w="649" w:type="dxa"/>
            <w:shd w:val="clear" w:color="auto" w:fill="auto"/>
          </w:tcPr>
          <w:p w:rsidR="00F770E2" w:rsidRPr="002960DD" w:rsidRDefault="00F4259B" w:rsidP="00B021B8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322</w:t>
            </w:r>
          </w:p>
        </w:tc>
        <w:tc>
          <w:tcPr>
            <w:tcW w:w="1701" w:type="dxa"/>
            <w:shd w:val="clear" w:color="auto" w:fill="auto"/>
          </w:tcPr>
          <w:p w:rsidR="00F770E2" w:rsidRPr="002960DD" w:rsidRDefault="006C7B41">
            <w:pPr>
              <w:rPr>
                <w:rFonts w:cs="Calibri"/>
                <w:sz w:val="16"/>
                <w:szCs w:val="16"/>
                <w:lang w:val="es-ES_tradnl"/>
              </w:rPr>
            </w:pP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Arantzazu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95" w:type="dxa"/>
            <w:shd w:val="clear" w:color="auto" w:fill="auto"/>
          </w:tcPr>
          <w:p w:rsidR="00F770E2" w:rsidRPr="002960DD" w:rsidRDefault="00A877A1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Trabajar los elementos a tener en cuenta y aplicación de las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tecnicas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instruccionales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 en el diseño de propuestas didácticas.</w:t>
            </w:r>
          </w:p>
        </w:tc>
        <w:tc>
          <w:tcPr>
            <w:tcW w:w="1312" w:type="dxa"/>
            <w:shd w:val="clear" w:color="auto" w:fill="auto"/>
          </w:tcPr>
          <w:p w:rsidR="00F770E2" w:rsidRPr="002960DD" w:rsidRDefault="00F770E2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F770E2" w:rsidRPr="002960DD" w:rsidTr="002960DD">
        <w:trPr>
          <w:trHeight w:hRule="exact" w:val="901"/>
          <w:jc w:val="center"/>
        </w:trPr>
        <w:tc>
          <w:tcPr>
            <w:tcW w:w="1134" w:type="dxa"/>
            <w:vMerge/>
            <w:shd w:val="clear" w:color="auto" w:fill="auto"/>
          </w:tcPr>
          <w:p w:rsidR="00F770E2" w:rsidRPr="002960DD" w:rsidRDefault="00F770E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F770E2" w:rsidRPr="002960DD" w:rsidRDefault="00F770E2" w:rsidP="00731B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29</w:t>
            </w:r>
          </w:p>
        </w:tc>
        <w:tc>
          <w:tcPr>
            <w:tcW w:w="1052" w:type="dxa"/>
            <w:shd w:val="clear" w:color="auto" w:fill="auto"/>
          </w:tcPr>
          <w:p w:rsidR="00F770E2" w:rsidRPr="002960DD" w:rsidRDefault="002960DD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15:30 a 17:30 h</w:t>
            </w:r>
            <w:r w:rsidR="0040752C" w:rsidRPr="002960DD">
              <w:rPr>
                <w:rFonts w:cs="Calibri"/>
                <w:sz w:val="16"/>
                <w:szCs w:val="16"/>
                <w:lang w:val="es-ES_tradnl"/>
              </w:rPr>
              <w:t xml:space="preserve"> M</w:t>
            </w:r>
          </w:p>
        </w:tc>
        <w:tc>
          <w:tcPr>
            <w:tcW w:w="649" w:type="dxa"/>
            <w:shd w:val="clear" w:color="auto" w:fill="auto"/>
          </w:tcPr>
          <w:p w:rsidR="00F770E2" w:rsidRPr="002960DD" w:rsidRDefault="00F4259B" w:rsidP="00B021B8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322</w:t>
            </w:r>
          </w:p>
        </w:tc>
        <w:tc>
          <w:tcPr>
            <w:tcW w:w="1701" w:type="dxa"/>
            <w:shd w:val="clear" w:color="auto" w:fill="auto"/>
          </w:tcPr>
          <w:p w:rsidR="00F770E2" w:rsidRPr="002960DD" w:rsidRDefault="006C7B41">
            <w:pPr>
              <w:rPr>
                <w:rFonts w:cs="Calibri"/>
                <w:sz w:val="16"/>
                <w:szCs w:val="16"/>
                <w:lang w:val="es-ES_tradnl"/>
              </w:rPr>
            </w:pP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Arantzazu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95" w:type="dxa"/>
            <w:shd w:val="clear" w:color="auto" w:fill="auto"/>
          </w:tcPr>
          <w:p w:rsidR="00F770E2" w:rsidRPr="002960DD" w:rsidRDefault="00A877A1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Trabajar los elementos a tener en cuenta y aplicación de las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tecnicas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instruccionales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 en el diseño de propuestas didácticas.</w:t>
            </w:r>
          </w:p>
        </w:tc>
        <w:tc>
          <w:tcPr>
            <w:tcW w:w="1312" w:type="dxa"/>
            <w:shd w:val="clear" w:color="auto" w:fill="auto"/>
          </w:tcPr>
          <w:p w:rsidR="00F770E2" w:rsidRPr="002960DD" w:rsidRDefault="00F770E2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F770E2" w:rsidRPr="002960DD" w:rsidTr="002960DD">
        <w:trPr>
          <w:trHeight w:hRule="exact" w:val="574"/>
          <w:jc w:val="center"/>
        </w:trPr>
        <w:tc>
          <w:tcPr>
            <w:tcW w:w="1134" w:type="dxa"/>
            <w:vMerge/>
            <w:shd w:val="clear" w:color="auto" w:fill="auto"/>
          </w:tcPr>
          <w:p w:rsidR="00F770E2" w:rsidRPr="002960DD" w:rsidRDefault="00F770E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F770E2" w:rsidRPr="002960DD" w:rsidRDefault="00F770E2" w:rsidP="00731B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31</w:t>
            </w:r>
          </w:p>
        </w:tc>
        <w:tc>
          <w:tcPr>
            <w:tcW w:w="1052" w:type="dxa"/>
            <w:shd w:val="clear" w:color="auto" w:fill="auto"/>
          </w:tcPr>
          <w:p w:rsidR="00F770E2" w:rsidRPr="002960DD" w:rsidRDefault="00CB6F80" w:rsidP="00B021B8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17:30 – 19:30h </w:t>
            </w:r>
            <w:r w:rsidR="0040752C" w:rsidRPr="002960DD">
              <w:rPr>
                <w:rFonts w:cs="Calibri"/>
                <w:sz w:val="16"/>
                <w:szCs w:val="16"/>
                <w:lang w:val="es-ES_tradnl"/>
              </w:rPr>
              <w:t>V</w:t>
            </w:r>
          </w:p>
        </w:tc>
        <w:tc>
          <w:tcPr>
            <w:tcW w:w="649" w:type="dxa"/>
            <w:shd w:val="clear" w:color="auto" w:fill="auto"/>
          </w:tcPr>
          <w:p w:rsidR="00F770E2" w:rsidRPr="002960DD" w:rsidRDefault="00F4259B" w:rsidP="00B021B8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322</w:t>
            </w:r>
          </w:p>
        </w:tc>
        <w:tc>
          <w:tcPr>
            <w:tcW w:w="1701" w:type="dxa"/>
            <w:shd w:val="clear" w:color="auto" w:fill="auto"/>
          </w:tcPr>
          <w:p w:rsidR="00F770E2" w:rsidRPr="002960DD" w:rsidRDefault="00C4302F">
            <w:pPr>
              <w:rPr>
                <w:rFonts w:cs="Calibri"/>
                <w:sz w:val="16"/>
                <w:szCs w:val="16"/>
                <w:lang w:val="es-ES_tradnl"/>
              </w:rPr>
            </w:pP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Arantzazu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95" w:type="dxa"/>
            <w:shd w:val="clear" w:color="auto" w:fill="auto"/>
          </w:tcPr>
          <w:p w:rsidR="00F770E2" w:rsidRPr="002960DD" w:rsidRDefault="00A877A1" w:rsidP="00A877A1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Construcción de modelos de conocimiento </w:t>
            </w:r>
          </w:p>
        </w:tc>
        <w:tc>
          <w:tcPr>
            <w:tcW w:w="1312" w:type="dxa"/>
            <w:shd w:val="clear" w:color="auto" w:fill="auto"/>
          </w:tcPr>
          <w:p w:rsidR="00F770E2" w:rsidRPr="002960DD" w:rsidRDefault="00F770E2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F770E2" w:rsidRPr="002960DD" w:rsidTr="002960DD">
        <w:trPr>
          <w:trHeight w:hRule="exact" w:val="851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F770E2" w:rsidRPr="002960DD" w:rsidRDefault="00F770E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Febrero</w:t>
            </w:r>
          </w:p>
        </w:tc>
        <w:tc>
          <w:tcPr>
            <w:tcW w:w="709" w:type="dxa"/>
            <w:shd w:val="clear" w:color="auto" w:fill="auto"/>
          </w:tcPr>
          <w:p w:rsidR="00F770E2" w:rsidRPr="002960DD" w:rsidRDefault="00F770E2" w:rsidP="00731B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03</w:t>
            </w:r>
          </w:p>
        </w:tc>
        <w:tc>
          <w:tcPr>
            <w:tcW w:w="1052" w:type="dxa"/>
            <w:shd w:val="clear" w:color="auto" w:fill="auto"/>
          </w:tcPr>
          <w:p w:rsidR="00F770E2" w:rsidRPr="002960DD" w:rsidRDefault="00CB6F80" w:rsidP="00CB6F80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17:30 – 19:30h </w:t>
            </w:r>
            <w:r w:rsidR="0040752C" w:rsidRPr="002960DD">
              <w:rPr>
                <w:rFonts w:cs="Calibri"/>
                <w:sz w:val="16"/>
                <w:szCs w:val="16"/>
                <w:lang w:val="es-ES_tradnl"/>
              </w:rPr>
              <w:t xml:space="preserve"> L</w:t>
            </w:r>
          </w:p>
        </w:tc>
        <w:tc>
          <w:tcPr>
            <w:tcW w:w="649" w:type="dxa"/>
            <w:shd w:val="clear" w:color="auto" w:fill="auto"/>
          </w:tcPr>
          <w:p w:rsidR="00F770E2" w:rsidRPr="002960DD" w:rsidRDefault="00F4259B" w:rsidP="00B021B8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322</w:t>
            </w:r>
          </w:p>
        </w:tc>
        <w:tc>
          <w:tcPr>
            <w:tcW w:w="1701" w:type="dxa"/>
            <w:shd w:val="clear" w:color="auto" w:fill="auto"/>
          </w:tcPr>
          <w:p w:rsidR="00F770E2" w:rsidRPr="002960DD" w:rsidRDefault="006C7B41">
            <w:pPr>
              <w:rPr>
                <w:rFonts w:cs="Calibri"/>
                <w:sz w:val="16"/>
                <w:szCs w:val="16"/>
                <w:lang w:val="es-ES_tradnl"/>
              </w:rPr>
            </w:pP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Arantzazu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95" w:type="dxa"/>
            <w:shd w:val="clear" w:color="auto" w:fill="auto"/>
          </w:tcPr>
          <w:p w:rsidR="00F770E2" w:rsidRPr="002960DD" w:rsidRDefault="00A877A1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Trabajar los elementos a tener en cuenta y aplicación de las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tecnicas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instruccionales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 en el diseño de propuestas didácticas.</w:t>
            </w:r>
          </w:p>
        </w:tc>
        <w:tc>
          <w:tcPr>
            <w:tcW w:w="1312" w:type="dxa"/>
            <w:shd w:val="clear" w:color="auto" w:fill="auto"/>
          </w:tcPr>
          <w:p w:rsidR="00F770E2" w:rsidRPr="002960DD" w:rsidRDefault="00F770E2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F770E2" w:rsidRPr="002960DD" w:rsidTr="002960DD">
        <w:trPr>
          <w:trHeight w:hRule="exact" w:val="977"/>
          <w:jc w:val="center"/>
        </w:trPr>
        <w:tc>
          <w:tcPr>
            <w:tcW w:w="1134" w:type="dxa"/>
            <w:vMerge/>
            <w:shd w:val="clear" w:color="auto" w:fill="auto"/>
          </w:tcPr>
          <w:p w:rsidR="00F770E2" w:rsidRPr="002960DD" w:rsidRDefault="00F770E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F770E2" w:rsidRPr="002960DD" w:rsidRDefault="00F770E2" w:rsidP="00731B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05</w:t>
            </w:r>
          </w:p>
        </w:tc>
        <w:tc>
          <w:tcPr>
            <w:tcW w:w="1052" w:type="dxa"/>
            <w:shd w:val="clear" w:color="auto" w:fill="auto"/>
          </w:tcPr>
          <w:p w:rsidR="00F770E2" w:rsidRPr="002960DD" w:rsidRDefault="002960DD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15:30 a 17:30 h </w:t>
            </w:r>
            <w:r w:rsidR="0040752C" w:rsidRPr="002960DD">
              <w:rPr>
                <w:rFonts w:cs="Calibri"/>
                <w:sz w:val="16"/>
                <w:szCs w:val="16"/>
                <w:lang w:val="es-ES_tradnl"/>
              </w:rPr>
              <w:t>M</w:t>
            </w:r>
          </w:p>
        </w:tc>
        <w:tc>
          <w:tcPr>
            <w:tcW w:w="649" w:type="dxa"/>
            <w:shd w:val="clear" w:color="auto" w:fill="auto"/>
          </w:tcPr>
          <w:p w:rsidR="00F770E2" w:rsidRPr="002960DD" w:rsidRDefault="00F4259B" w:rsidP="00B021B8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322</w:t>
            </w:r>
          </w:p>
        </w:tc>
        <w:tc>
          <w:tcPr>
            <w:tcW w:w="1701" w:type="dxa"/>
            <w:shd w:val="clear" w:color="auto" w:fill="auto"/>
          </w:tcPr>
          <w:p w:rsidR="00F770E2" w:rsidRPr="002960DD" w:rsidRDefault="006C7B41">
            <w:pPr>
              <w:rPr>
                <w:rFonts w:cs="Calibri"/>
                <w:sz w:val="16"/>
                <w:szCs w:val="16"/>
                <w:lang w:val="es-ES_tradnl"/>
              </w:rPr>
            </w:pP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Arantzazu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95" w:type="dxa"/>
            <w:shd w:val="clear" w:color="auto" w:fill="auto"/>
          </w:tcPr>
          <w:p w:rsidR="00F770E2" w:rsidRPr="002960DD" w:rsidRDefault="00A877A1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Trabajar los elementos a tener en cuenta y aplicación de las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tecnicas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instruccionales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 en el diseño de propuestas didácticas.</w:t>
            </w:r>
          </w:p>
        </w:tc>
        <w:tc>
          <w:tcPr>
            <w:tcW w:w="1312" w:type="dxa"/>
            <w:shd w:val="clear" w:color="auto" w:fill="auto"/>
          </w:tcPr>
          <w:p w:rsidR="00F770E2" w:rsidRPr="002960DD" w:rsidRDefault="00F770E2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  <w:tr w:rsidR="00F770E2" w:rsidRPr="002960DD" w:rsidTr="002960DD">
        <w:trPr>
          <w:trHeight w:hRule="exact" w:val="1133"/>
          <w:jc w:val="center"/>
        </w:trPr>
        <w:tc>
          <w:tcPr>
            <w:tcW w:w="1134" w:type="dxa"/>
            <w:vMerge/>
            <w:shd w:val="clear" w:color="auto" w:fill="auto"/>
          </w:tcPr>
          <w:p w:rsidR="00F770E2" w:rsidRPr="002960DD" w:rsidRDefault="00F770E2" w:rsidP="000A1439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shd w:val="clear" w:color="auto" w:fill="auto"/>
          </w:tcPr>
          <w:p w:rsidR="00F770E2" w:rsidRPr="002960DD" w:rsidRDefault="00F770E2" w:rsidP="00731B4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07</w:t>
            </w:r>
          </w:p>
        </w:tc>
        <w:tc>
          <w:tcPr>
            <w:tcW w:w="1052" w:type="dxa"/>
            <w:shd w:val="clear" w:color="auto" w:fill="auto"/>
          </w:tcPr>
          <w:p w:rsidR="00F770E2" w:rsidRPr="002960DD" w:rsidRDefault="00CB6F80" w:rsidP="00CB6F80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17:30 – 19:30h </w:t>
            </w:r>
            <w:r w:rsidR="0040752C" w:rsidRPr="002960DD">
              <w:rPr>
                <w:rFonts w:cs="Calibri"/>
                <w:sz w:val="16"/>
                <w:szCs w:val="16"/>
                <w:lang w:val="es-ES_tradnl"/>
              </w:rPr>
              <w:t xml:space="preserve"> V</w:t>
            </w:r>
          </w:p>
        </w:tc>
        <w:tc>
          <w:tcPr>
            <w:tcW w:w="649" w:type="dxa"/>
            <w:shd w:val="clear" w:color="auto" w:fill="auto"/>
          </w:tcPr>
          <w:p w:rsidR="00F770E2" w:rsidRPr="002960DD" w:rsidRDefault="00F4259B" w:rsidP="00B021B8">
            <w:pPr>
              <w:rPr>
                <w:rFonts w:cs="Calibri"/>
                <w:sz w:val="16"/>
                <w:szCs w:val="16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322</w:t>
            </w:r>
          </w:p>
        </w:tc>
        <w:tc>
          <w:tcPr>
            <w:tcW w:w="1701" w:type="dxa"/>
            <w:shd w:val="clear" w:color="auto" w:fill="auto"/>
          </w:tcPr>
          <w:p w:rsidR="00F770E2" w:rsidRPr="002960DD" w:rsidRDefault="00C4302F">
            <w:pPr>
              <w:rPr>
                <w:rFonts w:cs="Calibri"/>
                <w:sz w:val="16"/>
                <w:szCs w:val="16"/>
                <w:lang w:val="es-ES_tradnl"/>
              </w:rPr>
            </w:pP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Arantzazu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Guruceaga</w:t>
            </w:r>
            <w:proofErr w:type="spellEnd"/>
          </w:p>
        </w:tc>
        <w:tc>
          <w:tcPr>
            <w:tcW w:w="2895" w:type="dxa"/>
            <w:shd w:val="clear" w:color="auto" w:fill="auto"/>
          </w:tcPr>
          <w:p w:rsidR="00F770E2" w:rsidRPr="002960DD" w:rsidRDefault="002960DD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Trabajar los elementos a tener en cuenta y aplicación de las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tecnicas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2960DD">
              <w:rPr>
                <w:rFonts w:cs="Calibri"/>
                <w:sz w:val="16"/>
                <w:szCs w:val="16"/>
                <w:lang w:val="es-ES_tradnl"/>
              </w:rPr>
              <w:t>instruccionales</w:t>
            </w:r>
            <w:proofErr w:type="spellEnd"/>
            <w:r w:rsidRPr="002960DD">
              <w:rPr>
                <w:rFonts w:cs="Calibri"/>
                <w:sz w:val="16"/>
                <w:szCs w:val="16"/>
                <w:lang w:val="es-ES_tradnl"/>
              </w:rPr>
              <w:t xml:space="preserve"> en el diseño de propuestas didácticas.</w:t>
            </w:r>
            <w:bookmarkStart w:id="0" w:name="_GoBack"/>
            <w:bookmarkEnd w:id="0"/>
          </w:p>
        </w:tc>
        <w:tc>
          <w:tcPr>
            <w:tcW w:w="1312" w:type="dxa"/>
            <w:shd w:val="clear" w:color="auto" w:fill="auto"/>
          </w:tcPr>
          <w:p w:rsidR="00F770E2" w:rsidRPr="002960DD" w:rsidRDefault="00F770E2">
            <w:pPr>
              <w:rPr>
                <w:rFonts w:cs="Calibri"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sz w:val="16"/>
                <w:szCs w:val="16"/>
                <w:lang w:val="es-ES_tradnl"/>
              </w:rPr>
              <w:t>Especialidad</w:t>
            </w:r>
          </w:p>
        </w:tc>
      </w:tr>
    </w:tbl>
    <w:p w:rsidR="00CB42D3" w:rsidRPr="00C36C6A" w:rsidRDefault="00CB42D3" w:rsidP="00A83B97">
      <w:pPr>
        <w:rPr>
          <w:rFonts w:ascii="Garamond" w:hAnsi="Garamond"/>
          <w:sz w:val="20"/>
          <w:szCs w:val="20"/>
          <w:lang w:val="es-ES_tradnl"/>
        </w:rPr>
      </w:pPr>
    </w:p>
    <w:sectPr w:rsidR="00CB42D3" w:rsidRPr="00C36C6A" w:rsidSect="00990A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86B" w:rsidRDefault="00D4086B" w:rsidP="00C70597">
      <w:pPr>
        <w:spacing w:after="0" w:line="240" w:lineRule="auto"/>
      </w:pPr>
      <w:r>
        <w:separator/>
      </w:r>
    </w:p>
  </w:endnote>
  <w:endnote w:type="continuationSeparator" w:id="0">
    <w:p w:rsidR="00D4086B" w:rsidRDefault="00D4086B" w:rsidP="00C70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C1" w:rsidRDefault="001C57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E26" w:rsidRPr="00F97D8C" w:rsidRDefault="002F2E26" w:rsidP="002F2E26">
    <w:pPr>
      <w:pStyle w:val="Piedepgina"/>
      <w:pBdr>
        <w:top w:val="single" w:sz="4" w:space="1" w:color="1F497D" w:themeColor="text2"/>
      </w:pBdr>
      <w:rPr>
        <w:rFonts w:ascii="Garamond" w:hAnsi="Garamond"/>
        <w:sz w:val="16"/>
        <w:szCs w:val="16"/>
      </w:rPr>
    </w:pPr>
    <w:r w:rsidRPr="00F97D8C">
      <w:rPr>
        <w:rFonts w:ascii="Garamond" w:hAnsi="Garamond"/>
        <w:sz w:val="16"/>
        <w:szCs w:val="16"/>
      </w:rPr>
      <w:t xml:space="preserve">Máster Universitario en Formación del Profesorado de Educación Secundaria </w:t>
    </w:r>
  </w:p>
  <w:p w:rsidR="002F2E26" w:rsidRDefault="00F770E2" w:rsidP="002F2E26">
    <w:pPr>
      <w:pStyle w:val="Piedepgina"/>
      <w:pBdr>
        <w:top w:val="single" w:sz="4" w:space="1" w:color="1F497D" w:themeColor="text2"/>
      </w:pBdr>
      <w:rPr>
        <w:rFonts w:asciiTheme="majorHAnsi" w:eastAsiaTheme="majorEastAsia" w:hAnsiTheme="majorHAnsi" w:cstheme="majorBidi"/>
      </w:rPr>
    </w:pPr>
    <w:r>
      <w:rPr>
        <w:rFonts w:ascii="Garamond" w:hAnsi="Garamond"/>
        <w:sz w:val="16"/>
        <w:szCs w:val="16"/>
      </w:rPr>
      <w:t>03</w:t>
    </w:r>
    <w:r w:rsidR="002F2E26" w:rsidRPr="00F97D8C">
      <w:rPr>
        <w:rFonts w:ascii="Garamond" w:hAnsi="Garamond"/>
        <w:sz w:val="16"/>
        <w:szCs w:val="16"/>
      </w:rPr>
      <w:t>.</w:t>
    </w:r>
    <w:r w:rsidR="00DB6694" w:rsidRPr="00F97D8C">
      <w:rPr>
        <w:rFonts w:ascii="Garamond" w:hAnsi="Garamond"/>
        <w:sz w:val="16"/>
        <w:szCs w:val="16"/>
      </w:rPr>
      <w:t>0</w:t>
    </w:r>
    <w:r>
      <w:rPr>
        <w:rFonts w:ascii="Garamond" w:hAnsi="Garamond"/>
        <w:sz w:val="16"/>
        <w:szCs w:val="16"/>
      </w:rPr>
      <w:t>9</w:t>
    </w:r>
    <w:r w:rsidR="002F2E26" w:rsidRPr="00F97D8C">
      <w:rPr>
        <w:rFonts w:ascii="Garamond" w:hAnsi="Garamond"/>
        <w:sz w:val="16"/>
        <w:szCs w:val="16"/>
      </w:rPr>
      <w:t>.201</w:t>
    </w:r>
    <w:r w:rsidR="00DB6694" w:rsidRPr="00F97D8C">
      <w:rPr>
        <w:rFonts w:ascii="Garamond" w:hAnsi="Garamond"/>
        <w:sz w:val="16"/>
        <w:szCs w:val="16"/>
      </w:rPr>
      <w:t>3</w:t>
    </w:r>
    <w:r w:rsidR="002F2E26" w:rsidRPr="00F97D8C">
      <w:rPr>
        <w:rFonts w:ascii="Garamond" w:hAnsi="Garamond"/>
        <w:sz w:val="16"/>
        <w:szCs w:val="16"/>
      </w:rPr>
      <w:t xml:space="preserve"> – </w:t>
    </w:r>
    <w:r w:rsidR="00F97D8C">
      <w:rPr>
        <w:rFonts w:ascii="Garamond" w:hAnsi="Garamond"/>
        <w:sz w:val="16"/>
        <w:szCs w:val="16"/>
      </w:rPr>
      <w:t>V</w:t>
    </w:r>
    <w:r w:rsidR="002F2E26" w:rsidRPr="00F97D8C">
      <w:rPr>
        <w:rFonts w:ascii="Garamond" w:hAnsi="Garamond"/>
        <w:sz w:val="16"/>
        <w:szCs w:val="16"/>
      </w:rPr>
      <w:t xml:space="preserve"> 0</w:t>
    </w:r>
    <w:r w:rsidR="00DB6694" w:rsidRPr="00F97D8C">
      <w:rPr>
        <w:rFonts w:ascii="Garamond" w:hAnsi="Garamond"/>
        <w:sz w:val="16"/>
        <w:szCs w:val="16"/>
      </w:rPr>
      <w:t>0</w:t>
    </w:r>
    <w:r w:rsidR="002F2E26">
      <w:rPr>
        <w:sz w:val="16"/>
        <w:szCs w:val="16"/>
      </w:rPr>
      <w:t xml:space="preserve"> </w:t>
    </w:r>
    <w:r w:rsidR="002F2E26">
      <w:rPr>
        <w:rFonts w:asciiTheme="majorHAnsi" w:eastAsiaTheme="majorEastAsia" w:hAnsiTheme="majorHAnsi" w:cstheme="majorBidi"/>
      </w:rPr>
      <w:ptab w:relativeTo="margin" w:alignment="right" w:leader="none"/>
    </w:r>
    <w:r w:rsidR="002F2E26" w:rsidRPr="002F2E26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="002F2E26" w:rsidRPr="002F2E26">
      <w:rPr>
        <w:sz w:val="16"/>
        <w:szCs w:val="16"/>
      </w:rPr>
      <w:instrText>PAGE   \* MERGEFORMAT</w:instrText>
    </w:r>
    <w:r w:rsidR="002F2E26" w:rsidRPr="002F2E26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2960DD" w:rsidRPr="002960DD">
      <w:rPr>
        <w:rFonts w:asciiTheme="majorHAnsi" w:eastAsiaTheme="majorEastAsia" w:hAnsiTheme="majorHAnsi" w:cstheme="majorBidi"/>
        <w:noProof/>
        <w:sz w:val="16"/>
        <w:szCs w:val="16"/>
      </w:rPr>
      <w:t>2</w:t>
    </w:r>
    <w:r w:rsidR="002F2E26" w:rsidRPr="002F2E26">
      <w:rPr>
        <w:rFonts w:asciiTheme="majorHAnsi" w:eastAsiaTheme="majorEastAsia" w:hAnsiTheme="majorHAnsi" w:cstheme="majorBidi"/>
        <w:sz w:val="16"/>
        <w:szCs w:val="16"/>
      </w:rPr>
      <w:fldChar w:fldCharType="end"/>
    </w:r>
    <w:r w:rsidR="002F2E26" w:rsidRPr="002F2E26">
      <w:rPr>
        <w:rFonts w:asciiTheme="majorHAnsi" w:eastAsiaTheme="majorEastAsia" w:hAnsiTheme="majorHAnsi" w:cstheme="majorBidi"/>
        <w:sz w:val="16"/>
        <w:szCs w:val="16"/>
      </w:rPr>
      <w:t>/1</w:t>
    </w:r>
  </w:p>
  <w:p w:rsidR="00E649AB" w:rsidRPr="00373A33" w:rsidRDefault="00E649AB">
    <w:pPr>
      <w:pStyle w:val="Piedep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C1" w:rsidRDefault="001C57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86B" w:rsidRDefault="00D4086B" w:rsidP="00C70597">
      <w:pPr>
        <w:spacing w:after="0" w:line="240" w:lineRule="auto"/>
      </w:pPr>
      <w:r>
        <w:separator/>
      </w:r>
    </w:p>
  </w:footnote>
  <w:footnote w:type="continuationSeparator" w:id="0">
    <w:p w:rsidR="00D4086B" w:rsidRDefault="00D4086B" w:rsidP="00C70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C1" w:rsidRDefault="002960D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20282" o:spid="_x0000_s2050" type="#_x0000_t136" style="position:absolute;margin-left:0;margin-top:0;width:651pt;height:28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BORRADOR PENDIENTE DE CONFIRMACIÓN POR LOS PROFESOR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C1" w:rsidRDefault="002960D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20283" o:spid="_x0000_s2051" type="#_x0000_t136" style="position:absolute;margin-left:0;margin-top:0;width:651pt;height:28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BORRADOR PENDIENTE DE CONFIRMACIÓN POR LOS PROFESOR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C1" w:rsidRDefault="002960D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20281" o:spid="_x0000_s2049" type="#_x0000_t136" style="position:absolute;margin-left:0;margin-top:0;width:651pt;height:28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BORRADOR PENDIENTE DE CONFIRMACIÓN POR LOS PROFESOR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7D4F"/>
    <w:multiLevelType w:val="hybridMultilevel"/>
    <w:tmpl w:val="10DAD60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1CC"/>
    <w:multiLevelType w:val="hybridMultilevel"/>
    <w:tmpl w:val="A296DFF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42F61"/>
    <w:multiLevelType w:val="hybridMultilevel"/>
    <w:tmpl w:val="9876520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F0D5E"/>
    <w:multiLevelType w:val="hybridMultilevel"/>
    <w:tmpl w:val="E80A8B1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45903"/>
    <w:multiLevelType w:val="hybridMultilevel"/>
    <w:tmpl w:val="1A8E40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D7AB0"/>
    <w:multiLevelType w:val="hybridMultilevel"/>
    <w:tmpl w:val="CD40C8C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ED"/>
    <w:rsid w:val="00021708"/>
    <w:rsid w:val="000258AD"/>
    <w:rsid w:val="00043E84"/>
    <w:rsid w:val="00063FF3"/>
    <w:rsid w:val="00075F9B"/>
    <w:rsid w:val="000A1439"/>
    <w:rsid w:val="00100BFB"/>
    <w:rsid w:val="001017BF"/>
    <w:rsid w:val="001746DA"/>
    <w:rsid w:val="001A300F"/>
    <w:rsid w:val="001A6D97"/>
    <w:rsid w:val="001C3FB5"/>
    <w:rsid w:val="001C57C1"/>
    <w:rsid w:val="001D4E15"/>
    <w:rsid w:val="001E26F2"/>
    <w:rsid w:val="00226215"/>
    <w:rsid w:val="0024214D"/>
    <w:rsid w:val="002960DD"/>
    <w:rsid w:val="002F2E26"/>
    <w:rsid w:val="00313035"/>
    <w:rsid w:val="003309A1"/>
    <w:rsid w:val="00340838"/>
    <w:rsid w:val="00354333"/>
    <w:rsid w:val="00373A33"/>
    <w:rsid w:val="0040752C"/>
    <w:rsid w:val="005012F2"/>
    <w:rsid w:val="00542CBB"/>
    <w:rsid w:val="005677CD"/>
    <w:rsid w:val="005753BF"/>
    <w:rsid w:val="005A7679"/>
    <w:rsid w:val="005D32B4"/>
    <w:rsid w:val="005E3BD9"/>
    <w:rsid w:val="005E6883"/>
    <w:rsid w:val="00603327"/>
    <w:rsid w:val="00625389"/>
    <w:rsid w:val="00684EA7"/>
    <w:rsid w:val="006A17AD"/>
    <w:rsid w:val="006C3164"/>
    <w:rsid w:val="006C4753"/>
    <w:rsid w:val="006C7B41"/>
    <w:rsid w:val="006F1310"/>
    <w:rsid w:val="00731B43"/>
    <w:rsid w:val="0074081E"/>
    <w:rsid w:val="007B314C"/>
    <w:rsid w:val="007C0C62"/>
    <w:rsid w:val="007C13F4"/>
    <w:rsid w:val="008159DD"/>
    <w:rsid w:val="008201E7"/>
    <w:rsid w:val="008405CE"/>
    <w:rsid w:val="00853044"/>
    <w:rsid w:val="008904ED"/>
    <w:rsid w:val="008A7070"/>
    <w:rsid w:val="008F72F0"/>
    <w:rsid w:val="00906DAD"/>
    <w:rsid w:val="0098134C"/>
    <w:rsid w:val="00990AFE"/>
    <w:rsid w:val="009F11BA"/>
    <w:rsid w:val="00A07319"/>
    <w:rsid w:val="00A277F7"/>
    <w:rsid w:val="00A41E3E"/>
    <w:rsid w:val="00A83B97"/>
    <w:rsid w:val="00A877A1"/>
    <w:rsid w:val="00A903E4"/>
    <w:rsid w:val="00AC4E7C"/>
    <w:rsid w:val="00AD6DAC"/>
    <w:rsid w:val="00AD7871"/>
    <w:rsid w:val="00B10161"/>
    <w:rsid w:val="00B26676"/>
    <w:rsid w:val="00B279D9"/>
    <w:rsid w:val="00B7310C"/>
    <w:rsid w:val="00BC5E58"/>
    <w:rsid w:val="00BE3C07"/>
    <w:rsid w:val="00BE4BDF"/>
    <w:rsid w:val="00BE5039"/>
    <w:rsid w:val="00C04430"/>
    <w:rsid w:val="00C047E0"/>
    <w:rsid w:val="00C05751"/>
    <w:rsid w:val="00C063D4"/>
    <w:rsid w:val="00C105E6"/>
    <w:rsid w:val="00C36C6A"/>
    <w:rsid w:val="00C4302F"/>
    <w:rsid w:val="00C436E3"/>
    <w:rsid w:val="00C63333"/>
    <w:rsid w:val="00C63F4D"/>
    <w:rsid w:val="00C70597"/>
    <w:rsid w:val="00CB42D3"/>
    <w:rsid w:val="00CB6F80"/>
    <w:rsid w:val="00CC375C"/>
    <w:rsid w:val="00CF576E"/>
    <w:rsid w:val="00D4086B"/>
    <w:rsid w:val="00DA42EC"/>
    <w:rsid w:val="00DB6694"/>
    <w:rsid w:val="00DD14D5"/>
    <w:rsid w:val="00DF6CA6"/>
    <w:rsid w:val="00E161D3"/>
    <w:rsid w:val="00E649AB"/>
    <w:rsid w:val="00E81F7D"/>
    <w:rsid w:val="00ED313A"/>
    <w:rsid w:val="00F20A12"/>
    <w:rsid w:val="00F4259B"/>
    <w:rsid w:val="00F632C0"/>
    <w:rsid w:val="00F770E2"/>
    <w:rsid w:val="00F97D8C"/>
    <w:rsid w:val="00FB3001"/>
    <w:rsid w:val="00F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0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uiPriority w:val="34"/>
    <w:qFormat/>
    <w:rsid w:val="008904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0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597"/>
  </w:style>
  <w:style w:type="paragraph" w:styleId="Piedepgina">
    <w:name w:val="footer"/>
    <w:basedOn w:val="Normal"/>
    <w:link w:val="PiedepginaCar"/>
    <w:uiPriority w:val="99"/>
    <w:unhideWhenUsed/>
    <w:rsid w:val="00C70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597"/>
  </w:style>
  <w:style w:type="paragraph" w:styleId="Textodeglobo">
    <w:name w:val="Balloon Text"/>
    <w:basedOn w:val="Normal"/>
    <w:link w:val="TextodegloboCar"/>
    <w:uiPriority w:val="99"/>
    <w:semiHidden/>
    <w:unhideWhenUsed/>
    <w:rsid w:val="00C7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7059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57C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C47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47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475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47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475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0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uiPriority w:val="34"/>
    <w:qFormat/>
    <w:rsid w:val="008904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0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597"/>
  </w:style>
  <w:style w:type="paragraph" w:styleId="Piedepgina">
    <w:name w:val="footer"/>
    <w:basedOn w:val="Normal"/>
    <w:link w:val="PiedepginaCar"/>
    <w:uiPriority w:val="99"/>
    <w:unhideWhenUsed/>
    <w:rsid w:val="00C70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597"/>
  </w:style>
  <w:style w:type="paragraph" w:styleId="Textodeglobo">
    <w:name w:val="Balloon Text"/>
    <w:basedOn w:val="Normal"/>
    <w:link w:val="TextodegloboCar"/>
    <w:uiPriority w:val="99"/>
    <w:semiHidden/>
    <w:unhideWhenUsed/>
    <w:rsid w:val="00C7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7059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57C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C47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47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475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47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475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ED928-51CD-4E1A-AB2B-4DE82570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790</Words>
  <Characters>4349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Máster Universitario en Formación del Profesorado de Educación Secundaria</vt:lpstr>
      <vt:lpstr>Máster Universitario en Formación del Profesorado de Educación Secundaria</vt:lpstr>
    </vt:vector>
  </TitlesOfParts>
  <Company>Universidad Pública de Navarra-Nafarroako Uniberts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Universitario en Formación del Profesorado de Educación Secundaria</dc:title>
  <dc:subject/>
  <dc:creator>Jesús Echeverría Morrás</dc:creator>
  <cp:keywords/>
  <dc:description/>
  <cp:lastModifiedBy>arantzazu.guruceaga</cp:lastModifiedBy>
  <cp:revision>8</cp:revision>
  <cp:lastPrinted>2013-09-16T14:40:00Z</cp:lastPrinted>
  <dcterms:created xsi:type="dcterms:W3CDTF">2013-09-09T15:52:00Z</dcterms:created>
  <dcterms:modified xsi:type="dcterms:W3CDTF">2013-10-08T14:25:00Z</dcterms:modified>
</cp:coreProperties>
</file>