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1A" w:rsidRDefault="005C1409" w:rsidP="004B72B7">
      <w:pPr>
        <w:jc w:val="both"/>
      </w:pPr>
      <w:r>
        <w:t>En nuestra zona (Navarra 1) sólo tenemos dos tipos de árboles de hojas perennes que son el abeto y el pino albar. Aunque también podemos distinguir otro tipo de abeto que es el abeto blanco.</w:t>
      </w:r>
    </w:p>
    <w:sectPr w:rsidR="00A70E1A" w:rsidSect="00A70E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409"/>
    <w:rsid w:val="00234C7C"/>
    <w:rsid w:val="004B72B7"/>
    <w:rsid w:val="005C1409"/>
    <w:rsid w:val="007E6F96"/>
    <w:rsid w:val="00A7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E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saioa</dc:creator>
  <cp:lastModifiedBy>saioa</cp:lastModifiedBy>
  <cp:revision>3</cp:revision>
  <dcterms:created xsi:type="dcterms:W3CDTF">2015-11-23T09:30:00Z</dcterms:created>
  <dcterms:modified xsi:type="dcterms:W3CDTF">2015-11-23T09:33:00Z</dcterms:modified>
</cp:coreProperties>
</file>