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7A98C" w14:textId="77777777" w:rsidR="00697032" w:rsidRDefault="00697032" w:rsidP="00697032">
      <w:pPr>
        <w:jc w:val="center"/>
        <w:rPr>
          <w:b/>
          <w:sz w:val="28"/>
          <w:szCs w:val="28"/>
        </w:rPr>
      </w:pPr>
      <w:r w:rsidRPr="00697032">
        <w:rPr>
          <w:b/>
          <w:sz w:val="28"/>
          <w:szCs w:val="28"/>
        </w:rPr>
        <w:t>UNIDAD DIDACTICA: LA TRANSCRIPCIÓN GÉNICA</w:t>
      </w:r>
    </w:p>
    <w:p w14:paraId="506CFDAC" w14:textId="77806035" w:rsidR="001A1995" w:rsidRDefault="001A1995" w:rsidP="001A1995">
      <w:pPr>
        <w:jc w:val="both"/>
      </w:pPr>
      <w:r w:rsidRPr="001A1995">
        <w:t xml:space="preserve">Esta unidad está pensado para </w:t>
      </w:r>
      <w:r>
        <w:t xml:space="preserve">llevarse a cabo en 2º curso de Bachiller en la asignatura de Biología. </w:t>
      </w:r>
    </w:p>
    <w:p w14:paraId="12F7D428" w14:textId="32230A53" w:rsidR="001A1995" w:rsidRDefault="001A1995" w:rsidP="001A1995">
      <w:pPr>
        <w:jc w:val="both"/>
      </w:pPr>
      <w:r>
        <w:t xml:space="preserve">Para su desarrollo  se ha tenido en cuenta el </w:t>
      </w:r>
      <w:proofErr w:type="spellStart"/>
      <w:r>
        <w:t>curriculum</w:t>
      </w:r>
      <w:proofErr w:type="spellEnd"/>
      <w:r>
        <w:t xml:space="preserve"> de la LOMCE (DF 24/2015)</w:t>
      </w:r>
    </w:p>
    <w:p w14:paraId="5A6308C5" w14:textId="2706CB35" w:rsidR="00DE741A" w:rsidRDefault="00DE741A" w:rsidP="001A1995">
      <w:pPr>
        <w:jc w:val="both"/>
      </w:pPr>
      <w:r>
        <w:t xml:space="preserve">Dentro del </w:t>
      </w:r>
      <w:proofErr w:type="spellStart"/>
      <w:r>
        <w:t>curriculum</w:t>
      </w:r>
      <w:proofErr w:type="spellEnd"/>
      <w:r>
        <w:t xml:space="preserve"> completo de la asignatura de Biología, el capítulo de transcripción debe desarrollarse después de las unidades destinadas a la explicación de la estructura del ADN</w:t>
      </w:r>
      <w:r w:rsidR="001F0B41">
        <w:t xml:space="preserve"> y</w:t>
      </w:r>
      <w:r>
        <w:t xml:space="preserve"> el proceso de replicación</w:t>
      </w:r>
      <w:r w:rsidR="001F0B41">
        <w:t>.</w:t>
      </w:r>
    </w:p>
    <w:p w14:paraId="414026AC" w14:textId="55186C13" w:rsidR="001A1995" w:rsidRPr="00FF4EAE" w:rsidRDefault="001A1995" w:rsidP="001A1995">
      <w:pPr>
        <w:jc w:val="both"/>
        <w:rPr>
          <w:b/>
        </w:rPr>
      </w:pPr>
      <w:r w:rsidRPr="00FF4EAE">
        <w:rPr>
          <w:b/>
        </w:rPr>
        <w:t>OBSTACULOS DE APRENDIZAJE</w:t>
      </w:r>
    </w:p>
    <w:p w14:paraId="2B16EDF7" w14:textId="55B037FD" w:rsidR="00FF4EAE" w:rsidRPr="001A1995" w:rsidRDefault="00FF4EAE" w:rsidP="001A1995">
      <w:pPr>
        <w:jc w:val="both"/>
      </w:pPr>
      <w:r>
        <w:t xml:space="preserve">Un número importante de trabajos de investigación han puesto de manifiesto la dificultad de los estudiantes de comprender los procesos relacionados con la genética (Iñiguez </w:t>
      </w:r>
      <w:r w:rsidRPr="00FF4EAE">
        <w:t xml:space="preserve">FJ y  </w:t>
      </w:r>
      <w:proofErr w:type="spellStart"/>
      <w:r w:rsidRPr="00FF4EAE">
        <w:t>Puigcerver</w:t>
      </w:r>
      <w:proofErr w:type="spellEnd"/>
      <w:r w:rsidRPr="00FF4EAE">
        <w:t xml:space="preserve"> M</w:t>
      </w:r>
      <w:r>
        <w:t xml:space="preserve">, 2013). La necesidad de abstracción y su carácter microscópico pueden ser algunas de las razones. </w:t>
      </w:r>
      <w:r w:rsidR="0091638D">
        <w:t xml:space="preserve"> Por ello, en esta unidad se ha recurrido a la utilización con frecuencia de videos que expliquen de forma gráfica el proceso de transcripción, lo que favorece</w:t>
      </w:r>
      <w:r w:rsidR="009A35CB">
        <w:t xml:space="preserve"> </w:t>
      </w:r>
      <w:r w:rsidR="0091638D">
        <w:t xml:space="preserve">la comprensión por parte de los alumnos. </w:t>
      </w:r>
      <w:r w:rsidR="009A35CB">
        <w:t>Además, el análisis de textos con situaciones relacionadas con el tema permite evaluar si los alumnos han comprendido los contenidos de la unidad y saben aplicarlos a los procesos de la vida diaria.</w:t>
      </w:r>
    </w:p>
    <w:p w14:paraId="3DC01ECD" w14:textId="14706D0C" w:rsidR="00697032" w:rsidRDefault="00697032" w:rsidP="00697032">
      <w:pPr>
        <w:jc w:val="both"/>
        <w:rPr>
          <w:b/>
        </w:rPr>
      </w:pPr>
      <w:r w:rsidRPr="00286DCD">
        <w:rPr>
          <w:b/>
        </w:rPr>
        <w:t>OBJETIVOS</w:t>
      </w:r>
      <w:r w:rsidR="001A1995" w:rsidRPr="00286DCD">
        <w:rPr>
          <w:b/>
        </w:rPr>
        <w:t xml:space="preserve"> </w:t>
      </w:r>
    </w:p>
    <w:p w14:paraId="3F7D1B55" w14:textId="3CB6E205" w:rsidR="006A3A2E" w:rsidRPr="00286DCD" w:rsidRDefault="00286DCD" w:rsidP="006A3A2E">
      <w:pPr>
        <w:jc w:val="both"/>
        <w:rPr>
          <w:b/>
          <w:u w:val="single"/>
        </w:rPr>
      </w:pPr>
      <w:r w:rsidRPr="00286DCD">
        <w:rPr>
          <w:b/>
          <w:u w:val="single"/>
        </w:rPr>
        <w:t xml:space="preserve">Generales </w:t>
      </w:r>
    </w:p>
    <w:p w14:paraId="57C48EDC" w14:textId="3D8E5EE6" w:rsidR="006A3A2E" w:rsidRPr="006F4772" w:rsidRDefault="006A3A2E" w:rsidP="006A3A2E">
      <w:pPr>
        <w:jc w:val="both"/>
        <w:rPr>
          <w:b/>
        </w:rPr>
      </w:pPr>
      <w:r>
        <w:rPr>
          <w:b/>
        </w:rPr>
        <w:t>Al finalizar esta unidad el alumno tendría que:</w:t>
      </w:r>
    </w:p>
    <w:p w14:paraId="232982AC" w14:textId="77777777" w:rsidR="00697032" w:rsidRDefault="00697032" w:rsidP="00FC38CA">
      <w:pPr>
        <w:pStyle w:val="Prrafodelista"/>
        <w:numPr>
          <w:ilvl w:val="0"/>
          <w:numId w:val="1"/>
        </w:numPr>
        <w:spacing w:before="120" w:after="120" w:line="360" w:lineRule="auto"/>
        <w:ind w:left="714" w:hanging="357"/>
        <w:jc w:val="both"/>
      </w:pPr>
      <w:r w:rsidRPr="00697032">
        <w:t>Aprender a aprender</w:t>
      </w:r>
    </w:p>
    <w:p w14:paraId="0A86BB4F" w14:textId="77777777" w:rsidR="00697032" w:rsidRDefault="00697032" w:rsidP="00FC38CA">
      <w:pPr>
        <w:pStyle w:val="Prrafodelista"/>
        <w:numPr>
          <w:ilvl w:val="0"/>
          <w:numId w:val="1"/>
        </w:numPr>
        <w:spacing w:before="120" w:after="120" w:line="360" w:lineRule="auto"/>
        <w:ind w:left="714" w:hanging="357"/>
        <w:jc w:val="both"/>
      </w:pPr>
      <w:r w:rsidRPr="00697032">
        <w:t xml:space="preserve">Reconocer la aplicación de conocimientos biológicos </w:t>
      </w:r>
      <w:r>
        <w:t xml:space="preserve">en </w:t>
      </w:r>
      <w:r w:rsidRPr="00697032">
        <w:t xml:space="preserve">problemas de la vida cotidiana y valorar los diferentes aspectos éticos, sociales, ambientales, económicos, políticos, </w:t>
      </w:r>
      <w:proofErr w:type="spellStart"/>
      <w:r w:rsidRPr="00697032">
        <w:t>etc</w:t>
      </w:r>
      <w:proofErr w:type="spellEnd"/>
    </w:p>
    <w:p w14:paraId="6DCC695D" w14:textId="77777777" w:rsidR="00697032" w:rsidRDefault="00697032" w:rsidP="00FC38CA">
      <w:pPr>
        <w:pStyle w:val="Prrafodelista"/>
        <w:numPr>
          <w:ilvl w:val="0"/>
          <w:numId w:val="1"/>
        </w:numPr>
        <w:spacing w:before="120" w:after="120" w:line="360" w:lineRule="auto"/>
        <w:ind w:left="714" w:hanging="357"/>
        <w:jc w:val="both"/>
      </w:pPr>
      <w:r>
        <w:t>Introducir al alumno en el mundo de la investigación científica.</w:t>
      </w:r>
      <w:r w:rsidR="006F4772">
        <w:t>(Competencias sociales y cívicas)(Sentido de la iniciativa y espíritu emprendedor)</w:t>
      </w:r>
    </w:p>
    <w:p w14:paraId="55F3004E" w14:textId="77777777" w:rsidR="00697032" w:rsidRDefault="00697032" w:rsidP="00FC38CA">
      <w:pPr>
        <w:pStyle w:val="Prrafodelista"/>
        <w:numPr>
          <w:ilvl w:val="0"/>
          <w:numId w:val="1"/>
        </w:numPr>
        <w:spacing w:before="120" w:after="120" w:line="360" w:lineRule="auto"/>
        <w:ind w:left="714" w:hanging="357"/>
        <w:jc w:val="both"/>
      </w:pPr>
      <w:r>
        <w:t xml:space="preserve">Aprender a buscar información científica y ser capaz de juzgar la calidad de dicha información obtenida de libros de texto, internet, medios de comunicación (televisión, revistas </w:t>
      </w:r>
      <w:r w:rsidR="00FC38CA">
        <w:t>seudocientíficas</w:t>
      </w:r>
      <w:r>
        <w:t xml:space="preserve"> y folletos publicitarios)</w:t>
      </w:r>
      <w:r w:rsidR="006F4772">
        <w:t xml:space="preserve"> (Competencia digital)</w:t>
      </w:r>
    </w:p>
    <w:p w14:paraId="665FA359" w14:textId="19DB8149" w:rsidR="006F4772" w:rsidRDefault="006A3A2E" w:rsidP="00FC38CA">
      <w:pPr>
        <w:pStyle w:val="Prrafodelista"/>
        <w:numPr>
          <w:ilvl w:val="0"/>
          <w:numId w:val="1"/>
        </w:numPr>
        <w:spacing w:before="120" w:after="120" w:line="360" w:lineRule="auto"/>
        <w:ind w:left="714" w:hanging="357"/>
        <w:jc w:val="both"/>
      </w:pPr>
      <w:r>
        <w:t xml:space="preserve">Ser capaz de </w:t>
      </w:r>
      <w:r w:rsidR="006F4772">
        <w:t xml:space="preserve">Utilizar el vocabulario específico </w:t>
      </w:r>
      <w:r>
        <w:t xml:space="preserve">de la unidad. </w:t>
      </w:r>
    </w:p>
    <w:p w14:paraId="74D93E77" w14:textId="55B29251" w:rsidR="006F4772" w:rsidRDefault="006F4772" w:rsidP="00FC38CA">
      <w:pPr>
        <w:pStyle w:val="Prrafodelista"/>
        <w:numPr>
          <w:ilvl w:val="0"/>
          <w:numId w:val="1"/>
        </w:numPr>
        <w:spacing w:before="120" w:after="120" w:line="360" w:lineRule="auto"/>
        <w:ind w:left="714" w:hanging="357"/>
        <w:jc w:val="both"/>
      </w:pPr>
      <w:r>
        <w:t xml:space="preserve">Fomentar la comunicación </w:t>
      </w:r>
      <w:r w:rsidR="006A3A2E">
        <w:t xml:space="preserve">escrita </w:t>
      </w:r>
      <w:r>
        <w:t>de los conocimientos adquiridos (competencia lingüística) (Conciencia y expresiones culturales)</w:t>
      </w:r>
    </w:p>
    <w:p w14:paraId="4D3E5AAF" w14:textId="3AC64C5A" w:rsidR="006F4772" w:rsidRPr="00286DCD" w:rsidRDefault="00286DCD" w:rsidP="006F4772">
      <w:pPr>
        <w:jc w:val="both"/>
        <w:rPr>
          <w:b/>
          <w:u w:val="single"/>
        </w:rPr>
      </w:pPr>
      <w:r w:rsidRPr="00286DCD">
        <w:rPr>
          <w:b/>
          <w:u w:val="single"/>
        </w:rPr>
        <w:t>Específicos</w:t>
      </w:r>
    </w:p>
    <w:p w14:paraId="5FFF0F55" w14:textId="4F9BE680" w:rsidR="00F50870" w:rsidRPr="006F4772" w:rsidRDefault="00F50870" w:rsidP="006F4772">
      <w:pPr>
        <w:jc w:val="both"/>
        <w:rPr>
          <w:b/>
        </w:rPr>
      </w:pPr>
      <w:r>
        <w:rPr>
          <w:b/>
        </w:rPr>
        <w:t>Al finalizar esta unidad el alumno tendría que:</w:t>
      </w:r>
    </w:p>
    <w:p w14:paraId="6C29C45D" w14:textId="3BAACFD0" w:rsidR="00697032" w:rsidRDefault="006F4772" w:rsidP="00D33810">
      <w:pPr>
        <w:pStyle w:val="Prrafodelista"/>
        <w:numPr>
          <w:ilvl w:val="0"/>
          <w:numId w:val="1"/>
        </w:numPr>
        <w:spacing w:before="120" w:after="120" w:line="360" w:lineRule="auto"/>
        <w:ind w:left="714" w:hanging="357"/>
        <w:jc w:val="both"/>
      </w:pPr>
      <w:r>
        <w:t xml:space="preserve">Establecer la relación </w:t>
      </w:r>
      <w:r w:rsidR="00C0776A">
        <w:t>entre el</w:t>
      </w:r>
      <w:r>
        <w:t xml:space="preserve"> ADN </w:t>
      </w:r>
      <w:r w:rsidR="00C0776A">
        <w:t>y</w:t>
      </w:r>
      <w:r>
        <w:t xml:space="preserve"> el proceso de síntesis de proteínas</w:t>
      </w:r>
      <w:r w:rsidR="00F50870">
        <w:t>.</w:t>
      </w:r>
    </w:p>
    <w:p w14:paraId="195F06FE" w14:textId="23698791" w:rsidR="006F4772" w:rsidRDefault="006F4772" w:rsidP="00D33810">
      <w:pPr>
        <w:pStyle w:val="Prrafodelista"/>
        <w:numPr>
          <w:ilvl w:val="0"/>
          <w:numId w:val="1"/>
        </w:numPr>
        <w:spacing w:before="120" w:after="120" w:line="360" w:lineRule="auto"/>
        <w:ind w:left="714" w:hanging="357"/>
        <w:jc w:val="both"/>
      </w:pPr>
      <w:r>
        <w:t>Diferenciar los tipos de ARN y su función</w:t>
      </w:r>
      <w:r w:rsidR="00F50870">
        <w:t>.</w:t>
      </w:r>
    </w:p>
    <w:p w14:paraId="6D9C04A1" w14:textId="04AD84FB" w:rsidR="006F4772" w:rsidRDefault="00F50870" w:rsidP="00D33810">
      <w:pPr>
        <w:pStyle w:val="Prrafodelista"/>
        <w:numPr>
          <w:ilvl w:val="0"/>
          <w:numId w:val="1"/>
        </w:numPr>
        <w:spacing w:before="120" w:after="120" w:line="360" w:lineRule="auto"/>
        <w:ind w:left="714" w:hanging="357"/>
        <w:jc w:val="both"/>
      </w:pPr>
      <w:r>
        <w:lastRenderedPageBreak/>
        <w:t>Conocer los elementos y las fases que intervienen en</w:t>
      </w:r>
      <w:r w:rsidR="006F4772">
        <w:t xml:space="preserve"> el proceso de transcripción</w:t>
      </w:r>
      <w:r>
        <w:t>.</w:t>
      </w:r>
    </w:p>
    <w:p w14:paraId="59A02A56" w14:textId="50B8DA43" w:rsidR="00F50870" w:rsidRDefault="00F50870" w:rsidP="00F50870">
      <w:pPr>
        <w:pStyle w:val="Prrafodelista"/>
        <w:numPr>
          <w:ilvl w:val="0"/>
          <w:numId w:val="1"/>
        </w:numPr>
        <w:spacing w:before="120" w:after="120" w:line="360" w:lineRule="auto"/>
        <w:ind w:left="714" w:hanging="357"/>
        <w:jc w:val="both"/>
      </w:pPr>
      <w:r>
        <w:t xml:space="preserve">Conocer los elementos y las fases que intervienen en el proceso de regulación de la transcripción. </w:t>
      </w:r>
    </w:p>
    <w:p w14:paraId="22828824" w14:textId="2D924C59" w:rsidR="00F50870" w:rsidRDefault="00F50870" w:rsidP="00D33810">
      <w:pPr>
        <w:pStyle w:val="Prrafodelista"/>
        <w:numPr>
          <w:ilvl w:val="0"/>
          <w:numId w:val="1"/>
        </w:numPr>
        <w:spacing w:before="120" w:after="120" w:line="360" w:lineRule="auto"/>
        <w:ind w:left="714" w:hanging="357"/>
        <w:jc w:val="both"/>
      </w:pPr>
      <w:r>
        <w:t xml:space="preserve">Comprender la relación entre genotipo y fenotipo. </w:t>
      </w:r>
    </w:p>
    <w:p w14:paraId="6087AF9F" w14:textId="26BD9642" w:rsidR="00F50870" w:rsidRDefault="00F50870" w:rsidP="00D33810">
      <w:pPr>
        <w:pStyle w:val="Prrafodelista"/>
        <w:numPr>
          <w:ilvl w:val="0"/>
          <w:numId w:val="1"/>
        </w:numPr>
        <w:spacing w:before="120" w:after="120" w:line="360" w:lineRule="auto"/>
        <w:ind w:left="714" w:hanging="357"/>
        <w:jc w:val="both"/>
      </w:pPr>
      <w:r>
        <w:t xml:space="preserve">Ser capaz de explicar los fenómenos que determinan la diferenciación celular y determinadas enfermedades </w:t>
      </w:r>
      <w:proofErr w:type="spellStart"/>
      <w:r>
        <w:t>epigenéticas</w:t>
      </w:r>
      <w:proofErr w:type="spellEnd"/>
      <w:r>
        <w:t>.</w:t>
      </w:r>
    </w:p>
    <w:p w14:paraId="208A0114" w14:textId="77777777" w:rsidR="00697032" w:rsidRDefault="00697032" w:rsidP="00697032">
      <w:pPr>
        <w:jc w:val="both"/>
        <w:rPr>
          <w:b/>
        </w:rPr>
      </w:pPr>
      <w:r w:rsidRPr="00D33810">
        <w:rPr>
          <w:b/>
        </w:rPr>
        <w:t>METODOLOGÍA</w:t>
      </w:r>
    </w:p>
    <w:p w14:paraId="7D6FD57E" w14:textId="06D45B7E" w:rsidR="00991997" w:rsidRDefault="00991997" w:rsidP="00697032">
      <w:pPr>
        <w:jc w:val="both"/>
      </w:pPr>
      <w:r w:rsidRPr="00991997">
        <w:t xml:space="preserve">Las dos sesiones tendrán lugar en el aula ordinaria del curso, utilizando recursos didácticos como el PowerPoint o conexión a internet para la visualización de videos. </w:t>
      </w:r>
      <w:r w:rsidR="00300B89">
        <w:t xml:space="preserve"> Al tratarse de un tema de genética molecular, que explica conceptos que tienen lugar en un nivel microscópico, recurriremos con frecuencia a animaciones que expliquen los procesos. </w:t>
      </w:r>
    </w:p>
    <w:p w14:paraId="02422993" w14:textId="54D5B20E" w:rsidR="006B3012" w:rsidRDefault="006B3012" w:rsidP="00697032">
      <w:pPr>
        <w:jc w:val="both"/>
      </w:pPr>
      <w:r>
        <w:t xml:space="preserve">Se ha construido un mapa conceptual (ver </w:t>
      </w:r>
      <w:proofErr w:type="spellStart"/>
      <w:r>
        <w:t>submapa</w:t>
      </w:r>
      <w:proofErr w:type="spellEnd"/>
      <w:r>
        <w:t xml:space="preserve"> transcripción dentro del mapa de genética molecular, carpeta de Fermín Conocimiento del Medio 2015) para organizar el conocimiento de esta unidad. </w:t>
      </w:r>
    </w:p>
    <w:p w14:paraId="2CE5CC1E" w14:textId="77777777" w:rsidR="00300B89" w:rsidRPr="00991997" w:rsidRDefault="00300B89" w:rsidP="00697032">
      <w:pPr>
        <w:jc w:val="both"/>
      </w:pPr>
    </w:p>
    <w:p w14:paraId="69581BBA" w14:textId="77777777" w:rsidR="0077156E" w:rsidRDefault="0077156E" w:rsidP="00697032">
      <w:pPr>
        <w:jc w:val="both"/>
        <w:rPr>
          <w:b/>
        </w:rPr>
      </w:pPr>
      <w:r>
        <w:rPr>
          <w:b/>
        </w:rPr>
        <w:t>SECUENCIACIÓN (dos sesiones de 50 minutos)</w:t>
      </w:r>
    </w:p>
    <w:p w14:paraId="742CA900" w14:textId="2B39456F" w:rsidR="0077156E" w:rsidRDefault="000F2091" w:rsidP="00697032">
      <w:pPr>
        <w:jc w:val="both"/>
        <w:rPr>
          <w:b/>
        </w:rPr>
      </w:pPr>
      <w:r>
        <w:rPr>
          <w:b/>
        </w:rPr>
        <w:t>PRIMERA SESIÓN</w:t>
      </w:r>
    </w:p>
    <w:p w14:paraId="705C5D8F" w14:textId="77777777" w:rsidR="00616A5B" w:rsidRPr="00616A5B" w:rsidRDefault="00616A5B" w:rsidP="00616A5B">
      <w:pPr>
        <w:pStyle w:val="Prrafodelista"/>
        <w:numPr>
          <w:ilvl w:val="0"/>
          <w:numId w:val="3"/>
        </w:numPr>
        <w:ind w:left="426"/>
        <w:jc w:val="both"/>
        <w:rPr>
          <w:i/>
        </w:rPr>
      </w:pPr>
      <w:r w:rsidRPr="00616A5B">
        <w:rPr>
          <w:i/>
        </w:rPr>
        <w:t>Evaluación de conocimientos previos</w:t>
      </w:r>
    </w:p>
    <w:p w14:paraId="1A98C159" w14:textId="77777777" w:rsidR="002554DE" w:rsidRDefault="002554DE" w:rsidP="00697032">
      <w:pPr>
        <w:jc w:val="both"/>
      </w:pPr>
      <w:r>
        <w:t>A</w:t>
      </w:r>
      <w:r w:rsidR="0077156E" w:rsidRPr="0077156E">
        <w:t xml:space="preserve">l comienzo de las clases teóricas se realizará una actividad inicial para detectar los conocimientos previos de los alumnos respecto al tema. </w:t>
      </w:r>
      <w:r w:rsidR="00757D47">
        <w:t>La transcripción es un proceso que se explica también en 4º curso de la ESO</w:t>
      </w:r>
      <w:r>
        <w:t xml:space="preserve"> pero con mucha menor profundidad</w:t>
      </w:r>
      <w:r w:rsidR="00757D47">
        <w:t xml:space="preserve">. </w:t>
      </w:r>
    </w:p>
    <w:p w14:paraId="658BC6E8" w14:textId="5465CAF6" w:rsidR="00C0776A" w:rsidRDefault="00AE2003" w:rsidP="00697032">
      <w:pPr>
        <w:jc w:val="both"/>
      </w:pPr>
      <w:r>
        <w:t>Esta actividad consistirá en un cuestionario de preguntas abiertas. Estas preguntas serán resueltas por el alumno al final de la sesión anteri</w:t>
      </w:r>
      <w:r w:rsidR="00C0776A">
        <w:t>or</w:t>
      </w:r>
      <w:r>
        <w:t>, con el fin de detectar aquello que los alumnos no recuerdan o aprendieron de forma errónea en 4</w:t>
      </w:r>
      <w:r w:rsidR="003C0FD0">
        <w:t>º</w:t>
      </w:r>
      <w:r>
        <w:t xml:space="preserve"> de la ESO.</w:t>
      </w:r>
      <w:r w:rsidR="00060505">
        <w:t xml:space="preserve"> </w:t>
      </w:r>
      <w:r w:rsidR="00C0776A">
        <w:t>Además permitirá ver si los alumnos recuerdan conceptos que se han visto en temas anteriores (estructura de los ácidos nucleicos</w:t>
      </w:r>
      <w:r w:rsidR="001F0B41">
        <w:t>:</w:t>
      </w:r>
      <w:r w:rsidR="00C0776A">
        <w:t xml:space="preserve"> tipos de ARN</w:t>
      </w:r>
      <w:r w:rsidR="001F0B41">
        <w:t xml:space="preserve"> y estructura del </w:t>
      </w:r>
      <w:proofErr w:type="spellStart"/>
      <w:r w:rsidR="001F0B41">
        <w:t>nucleosoma</w:t>
      </w:r>
      <w:proofErr w:type="spellEnd"/>
      <w:r w:rsidR="001F0B41">
        <w:t>; estructura y función de los orgánulos celulares: el ribosoma</w:t>
      </w:r>
      <w:r w:rsidR="00C0776A">
        <w:t xml:space="preserve">) que son necesarios recordar para esta unidad. </w:t>
      </w:r>
    </w:p>
    <w:p w14:paraId="5AD815CC" w14:textId="3E5A9137" w:rsidR="0077156E" w:rsidRDefault="002554DE" w:rsidP="00697032">
      <w:pPr>
        <w:jc w:val="both"/>
      </w:pPr>
      <w:r>
        <w:t xml:space="preserve">Serán preguntas anónimas que se entregarán al profesor para que pueda remodelar la primera sesión de transcripción. </w:t>
      </w:r>
      <w:r w:rsidR="00060505">
        <w:t xml:space="preserve">El cuestionario </w:t>
      </w:r>
      <w:r>
        <w:t>incluiría</w:t>
      </w:r>
      <w:r w:rsidR="00060505">
        <w:t xml:space="preserve"> las siguientes preguntas</w:t>
      </w:r>
      <w:r>
        <w:t>.</w:t>
      </w:r>
    </w:p>
    <w:p w14:paraId="2EC92AB2" w14:textId="74AEB606" w:rsidR="00060505" w:rsidRDefault="00060505" w:rsidP="00D409C0">
      <w:pPr>
        <w:pStyle w:val="Prrafodelista"/>
        <w:numPr>
          <w:ilvl w:val="0"/>
          <w:numId w:val="4"/>
        </w:numPr>
        <w:jc w:val="both"/>
      </w:pPr>
      <w:r>
        <w:t>Describe brevemente en qué consiste el proceso de transcripción</w:t>
      </w:r>
      <w:r w:rsidR="001F0B41">
        <w:t>.</w:t>
      </w:r>
    </w:p>
    <w:p w14:paraId="7677C49B" w14:textId="6D89F146" w:rsidR="00060505" w:rsidRDefault="00060505" w:rsidP="00D409C0">
      <w:pPr>
        <w:pStyle w:val="Prrafodelista"/>
        <w:numPr>
          <w:ilvl w:val="0"/>
          <w:numId w:val="4"/>
        </w:numPr>
        <w:jc w:val="both"/>
      </w:pPr>
      <w:r>
        <w:t>¿Dónde tiene lugar este proceso en la célula</w:t>
      </w:r>
      <w:r w:rsidR="001F0B41">
        <w:t xml:space="preserve"> procariota y en la eucariota</w:t>
      </w:r>
      <w:r>
        <w:t>?</w:t>
      </w:r>
    </w:p>
    <w:p w14:paraId="60280FC3" w14:textId="392E1559" w:rsidR="001F0B41" w:rsidRDefault="001F0B41" w:rsidP="00D409C0">
      <w:pPr>
        <w:pStyle w:val="Prrafodelista"/>
        <w:numPr>
          <w:ilvl w:val="0"/>
          <w:numId w:val="4"/>
        </w:numPr>
        <w:jc w:val="both"/>
      </w:pPr>
      <w:r>
        <w:t xml:space="preserve">¿Qué es un </w:t>
      </w:r>
      <w:proofErr w:type="spellStart"/>
      <w:r>
        <w:t>nucleosoma</w:t>
      </w:r>
      <w:proofErr w:type="spellEnd"/>
      <w:r>
        <w:t>?</w:t>
      </w:r>
    </w:p>
    <w:p w14:paraId="1BCAC402" w14:textId="77777777" w:rsidR="005023DC" w:rsidRDefault="001C2A4F" w:rsidP="005023DC">
      <w:pPr>
        <w:pStyle w:val="Prrafodelista"/>
        <w:numPr>
          <w:ilvl w:val="0"/>
          <w:numId w:val="4"/>
        </w:numPr>
        <w:jc w:val="both"/>
      </w:pPr>
      <w:r>
        <w:t>¿Cuantos tipos de ARN están presentes en una célula?</w:t>
      </w:r>
      <w:r w:rsidR="003C0FD0">
        <w:t xml:space="preserve"> </w:t>
      </w:r>
      <w:r>
        <w:t>¿</w:t>
      </w:r>
      <w:r w:rsidR="003C0FD0">
        <w:t>Cuáles</w:t>
      </w:r>
      <w:r>
        <w:t xml:space="preserve"> son?</w:t>
      </w:r>
      <w:r w:rsidR="005023DC" w:rsidRPr="005023DC">
        <w:t xml:space="preserve"> </w:t>
      </w:r>
    </w:p>
    <w:p w14:paraId="11A826AF" w14:textId="4CCE3C25" w:rsidR="005023DC" w:rsidRDefault="005023DC" w:rsidP="005023DC">
      <w:pPr>
        <w:pStyle w:val="Prrafodelista"/>
        <w:numPr>
          <w:ilvl w:val="0"/>
          <w:numId w:val="4"/>
        </w:numPr>
        <w:jc w:val="both"/>
      </w:pPr>
      <w:r>
        <w:t>¿Qué enzima sintetiza ARN mensajero?</w:t>
      </w:r>
    </w:p>
    <w:p w14:paraId="0610CDCC" w14:textId="5B6EFA20" w:rsidR="00060505" w:rsidRDefault="00616A5B" w:rsidP="00697032">
      <w:pPr>
        <w:jc w:val="both"/>
        <w:rPr>
          <w:i/>
        </w:rPr>
      </w:pPr>
      <w:bookmarkStart w:id="0" w:name="_GoBack"/>
      <w:bookmarkEnd w:id="0"/>
      <w:r w:rsidRPr="00616A5B">
        <w:rPr>
          <w:i/>
        </w:rPr>
        <w:t xml:space="preserve">b. </w:t>
      </w:r>
      <w:r w:rsidR="00211F41">
        <w:rPr>
          <w:i/>
        </w:rPr>
        <w:t>Elaboración</w:t>
      </w:r>
    </w:p>
    <w:p w14:paraId="4F298A8A" w14:textId="44147FFF" w:rsidR="000F2091" w:rsidRDefault="006C7321" w:rsidP="00697032">
      <w:pPr>
        <w:jc w:val="both"/>
      </w:pPr>
      <w:r>
        <w:t>S</w:t>
      </w:r>
      <w:r w:rsidR="000F2091">
        <w:t xml:space="preserve">e llevará a cabo una clase expositiva </w:t>
      </w:r>
      <w:r w:rsidR="00E979ED">
        <w:t xml:space="preserve">utilizando una presentación de </w:t>
      </w:r>
      <w:proofErr w:type="spellStart"/>
      <w:r w:rsidR="00E979ED">
        <w:t>Power</w:t>
      </w:r>
      <w:proofErr w:type="spellEnd"/>
      <w:r w:rsidR="00E979ED">
        <w:t xml:space="preserve"> Point </w:t>
      </w:r>
      <w:r w:rsidR="000F2091">
        <w:t xml:space="preserve">donde se presentarán los siguientes conceptos: </w:t>
      </w:r>
    </w:p>
    <w:p w14:paraId="2C6A4916" w14:textId="1BDE27DD" w:rsidR="00A74F6F" w:rsidRDefault="00A74F6F" w:rsidP="00211F41">
      <w:pPr>
        <w:pStyle w:val="Prrafodelista"/>
        <w:numPr>
          <w:ilvl w:val="0"/>
          <w:numId w:val="7"/>
        </w:numPr>
        <w:jc w:val="both"/>
      </w:pPr>
      <w:r>
        <w:t>Introducir el dogma central de la biología. Excepciones</w:t>
      </w:r>
    </w:p>
    <w:p w14:paraId="48C671AE" w14:textId="771280A5" w:rsidR="000F2091" w:rsidRDefault="000F2091" w:rsidP="00211F41">
      <w:pPr>
        <w:pStyle w:val="Prrafodelista"/>
        <w:numPr>
          <w:ilvl w:val="0"/>
          <w:numId w:val="7"/>
        </w:numPr>
        <w:jc w:val="both"/>
      </w:pPr>
      <w:r>
        <w:lastRenderedPageBreak/>
        <w:t>En que consiste el proceso de transcripción</w:t>
      </w:r>
      <w:r w:rsidR="00A74F6F">
        <w:t>.</w:t>
      </w:r>
    </w:p>
    <w:p w14:paraId="724277CA" w14:textId="6F3365FA" w:rsidR="000F2091" w:rsidRDefault="000F2091" w:rsidP="00211F41">
      <w:pPr>
        <w:pStyle w:val="Prrafodelista"/>
        <w:numPr>
          <w:ilvl w:val="0"/>
          <w:numId w:val="7"/>
        </w:numPr>
        <w:jc w:val="both"/>
      </w:pPr>
      <w:r>
        <w:t>¿Por qué es necesaria?</w:t>
      </w:r>
    </w:p>
    <w:p w14:paraId="23898EAE" w14:textId="00FD5B8B" w:rsidR="000F2091" w:rsidRDefault="000F2091" w:rsidP="00211F41">
      <w:pPr>
        <w:pStyle w:val="Prrafodelista"/>
        <w:numPr>
          <w:ilvl w:val="0"/>
          <w:numId w:val="7"/>
        </w:numPr>
        <w:jc w:val="both"/>
      </w:pPr>
      <w:r>
        <w:t>Elementos que participan en el proceso</w:t>
      </w:r>
    </w:p>
    <w:p w14:paraId="55E4D753" w14:textId="0E97BBC4" w:rsidR="000F2091" w:rsidRDefault="000F2091" w:rsidP="00211F41">
      <w:pPr>
        <w:pStyle w:val="Prrafodelista"/>
        <w:numPr>
          <w:ilvl w:val="0"/>
          <w:numId w:val="7"/>
        </w:numPr>
        <w:jc w:val="both"/>
      </w:pPr>
      <w:r>
        <w:t>Etapas de la transcripción</w:t>
      </w:r>
      <w:r w:rsidR="00E979ED">
        <w:t xml:space="preserve">: en la presentación se incluirá este video </w:t>
      </w:r>
      <w:hyperlink r:id="rId6" w:history="1">
        <w:r w:rsidR="00E979ED" w:rsidRPr="00E979ED">
          <w:rPr>
            <w:rStyle w:val="Hipervnculo"/>
          </w:rPr>
          <w:t>transcripción</w:t>
        </w:r>
      </w:hyperlink>
      <w:r w:rsidR="00E979ED">
        <w:t xml:space="preserve"> del proceso de transcripción </w:t>
      </w:r>
    </w:p>
    <w:p w14:paraId="368974BB" w14:textId="77777777" w:rsidR="006656AC" w:rsidRDefault="006656AC" w:rsidP="006656AC">
      <w:pPr>
        <w:pStyle w:val="Prrafodelista"/>
        <w:jc w:val="both"/>
      </w:pPr>
    </w:p>
    <w:p w14:paraId="1FE61EA8" w14:textId="53838DA7" w:rsidR="006656AC" w:rsidRDefault="006656AC" w:rsidP="006656AC">
      <w:pPr>
        <w:pStyle w:val="Prrafodelista"/>
        <w:numPr>
          <w:ilvl w:val="0"/>
          <w:numId w:val="11"/>
        </w:numPr>
        <w:ind w:left="284"/>
        <w:jc w:val="both"/>
        <w:rPr>
          <w:i/>
        </w:rPr>
      </w:pPr>
      <w:r w:rsidRPr="006656AC">
        <w:rPr>
          <w:i/>
        </w:rPr>
        <w:t>Actividad de resumen</w:t>
      </w:r>
    </w:p>
    <w:p w14:paraId="524FF623" w14:textId="093D72DC" w:rsidR="006656AC" w:rsidRPr="006656AC" w:rsidRDefault="006656AC" w:rsidP="006656AC">
      <w:pPr>
        <w:pStyle w:val="Prrafodelista"/>
        <w:ind w:left="-142"/>
        <w:jc w:val="both"/>
      </w:pPr>
      <w:r w:rsidRPr="006656AC">
        <w:t>Presentar un breve</w:t>
      </w:r>
      <w:r>
        <w:t xml:space="preserve"> relato de los experimentos de </w:t>
      </w:r>
      <w:proofErr w:type="spellStart"/>
      <w:r>
        <w:t>B</w:t>
      </w:r>
      <w:r w:rsidRPr="006656AC">
        <w:t>eadle</w:t>
      </w:r>
      <w:proofErr w:type="spellEnd"/>
      <w:r w:rsidRPr="006656AC">
        <w:t xml:space="preserve"> y </w:t>
      </w:r>
      <w:proofErr w:type="spellStart"/>
      <w:r w:rsidRPr="006656AC">
        <w:t>Tatum</w:t>
      </w:r>
      <w:proofErr w:type="spellEnd"/>
      <w:r w:rsidRPr="006656AC">
        <w:t xml:space="preserve"> y pedir que los </w:t>
      </w:r>
      <w:r>
        <w:t xml:space="preserve">alumnos escriban un breve texto (máximo 200 palabras) que lo relacionen con los conceptos explicados en clase. </w:t>
      </w:r>
    </w:p>
    <w:p w14:paraId="34AC0EBF" w14:textId="2A39F6E3" w:rsidR="00A74F6F" w:rsidRDefault="00A74F6F" w:rsidP="00A74F6F">
      <w:pPr>
        <w:pStyle w:val="Prrafodelista"/>
        <w:jc w:val="both"/>
      </w:pPr>
    </w:p>
    <w:p w14:paraId="312AF4B3" w14:textId="33711840" w:rsidR="006C7321" w:rsidRDefault="006C7321" w:rsidP="006C7321">
      <w:pPr>
        <w:jc w:val="both"/>
        <w:rPr>
          <w:b/>
        </w:rPr>
      </w:pPr>
      <w:r>
        <w:rPr>
          <w:b/>
        </w:rPr>
        <w:t>SEGUNDA SESIÓN</w:t>
      </w:r>
    </w:p>
    <w:p w14:paraId="0CC138A3" w14:textId="77777777" w:rsidR="00A74F6F" w:rsidRDefault="006C7321" w:rsidP="006C7321">
      <w:pPr>
        <w:pStyle w:val="Prrafodelista"/>
        <w:numPr>
          <w:ilvl w:val="0"/>
          <w:numId w:val="6"/>
        </w:numPr>
        <w:jc w:val="both"/>
      </w:pPr>
      <w:r w:rsidRPr="006C7321">
        <w:t xml:space="preserve">Actividad de </w:t>
      </w:r>
      <w:r w:rsidRPr="003E10B3">
        <w:rPr>
          <w:u w:val="single"/>
        </w:rPr>
        <w:t>presentación:</w:t>
      </w:r>
      <w:r w:rsidRPr="006C7321">
        <w:t xml:space="preserve"> </w:t>
      </w:r>
    </w:p>
    <w:p w14:paraId="31EECC93" w14:textId="557611F3" w:rsidR="006C7321" w:rsidRDefault="009C1996" w:rsidP="00A74F6F">
      <w:pPr>
        <w:pStyle w:val="Prrafodelista"/>
        <w:jc w:val="both"/>
      </w:pPr>
      <w:r>
        <w:t xml:space="preserve">Con el fin de que los alumnos recuerden los conceptos trabajados en la clase anterior, se les propondrá realizar esos dos pequeños ejercicios ante de empezar con la clase expositiva. </w:t>
      </w:r>
    </w:p>
    <w:p w14:paraId="2D9B7098" w14:textId="77777777" w:rsidR="009C1996" w:rsidRDefault="009C1996" w:rsidP="00A74F6F">
      <w:pPr>
        <w:pStyle w:val="Prrafodelista"/>
        <w:jc w:val="both"/>
      </w:pPr>
    </w:p>
    <w:p w14:paraId="27921B62" w14:textId="77777777" w:rsidR="005A6EAC" w:rsidRDefault="005A6EAC" w:rsidP="005A6EAC">
      <w:pPr>
        <w:pStyle w:val="Prrafodelista"/>
        <w:jc w:val="both"/>
      </w:pPr>
      <w:r>
        <w:t xml:space="preserve">El dogma central de la Biología definido en 1657 por Francis Crick, establecía que la información genética </w:t>
      </w:r>
      <w:proofErr w:type="spellStart"/>
      <w:r>
        <w:t>fluy</w:t>
      </w:r>
      <w:proofErr w:type="spellEnd"/>
      <w:r>
        <w:t xml:space="preserve"> en el siguiente sentido: </w:t>
      </w:r>
    </w:p>
    <w:p w14:paraId="2B31366D" w14:textId="77777777" w:rsidR="005A6EAC" w:rsidRDefault="005A6EAC" w:rsidP="005A6EAC">
      <w:pPr>
        <w:pStyle w:val="Prrafodelista"/>
        <w:numPr>
          <w:ilvl w:val="0"/>
          <w:numId w:val="12"/>
        </w:numPr>
        <w:jc w:val="both"/>
      </w:pPr>
      <w:r>
        <w:t>RNA-DNA-proteínas</w:t>
      </w:r>
    </w:p>
    <w:p w14:paraId="1A01B370" w14:textId="77777777" w:rsidR="005A6EAC" w:rsidRDefault="005A6EAC" w:rsidP="005A6EAC">
      <w:pPr>
        <w:pStyle w:val="Prrafodelista"/>
        <w:numPr>
          <w:ilvl w:val="0"/>
          <w:numId w:val="12"/>
        </w:numPr>
        <w:jc w:val="both"/>
      </w:pPr>
      <w:r>
        <w:t>DNA-RNA-proteínas</w:t>
      </w:r>
    </w:p>
    <w:p w14:paraId="130901C1" w14:textId="468BAD08" w:rsidR="005A6EAC" w:rsidRDefault="005A6EAC" w:rsidP="005A6EAC">
      <w:pPr>
        <w:pStyle w:val="Prrafodelista"/>
        <w:numPr>
          <w:ilvl w:val="0"/>
          <w:numId w:val="12"/>
        </w:numPr>
        <w:jc w:val="both"/>
      </w:pPr>
      <w:r>
        <w:t>DNA-proteínas-RNA</w:t>
      </w:r>
    </w:p>
    <w:p w14:paraId="7779F301" w14:textId="77777777" w:rsidR="005A6EAC" w:rsidRDefault="005A6EAC" w:rsidP="005A6EAC">
      <w:pPr>
        <w:pStyle w:val="Prrafodelista"/>
        <w:ind w:left="1080"/>
        <w:jc w:val="both"/>
      </w:pPr>
    </w:p>
    <w:p w14:paraId="709662A1" w14:textId="6DA17DDE" w:rsidR="009C1996" w:rsidRDefault="009C1996" w:rsidP="00A74F6F">
      <w:pPr>
        <w:pStyle w:val="Prrafodelista"/>
        <w:jc w:val="both"/>
      </w:pPr>
      <w:r>
        <w:t>La transcripción es el paso de:</w:t>
      </w:r>
    </w:p>
    <w:p w14:paraId="03ABB73E" w14:textId="55F43092" w:rsidR="009C1996" w:rsidRDefault="009C1996" w:rsidP="005A6EAC">
      <w:pPr>
        <w:pStyle w:val="Prrafodelista"/>
        <w:numPr>
          <w:ilvl w:val="0"/>
          <w:numId w:val="13"/>
        </w:numPr>
        <w:jc w:val="both"/>
      </w:pPr>
      <w:r>
        <w:t>ADN a proteínas</w:t>
      </w:r>
    </w:p>
    <w:p w14:paraId="67669E43" w14:textId="36CD7AA8" w:rsidR="009C1996" w:rsidRDefault="009C1996" w:rsidP="005A6EAC">
      <w:pPr>
        <w:pStyle w:val="Prrafodelista"/>
        <w:numPr>
          <w:ilvl w:val="0"/>
          <w:numId w:val="13"/>
        </w:numPr>
        <w:jc w:val="both"/>
      </w:pPr>
      <w:proofErr w:type="spellStart"/>
      <w:r>
        <w:t>ARNm</w:t>
      </w:r>
      <w:proofErr w:type="spellEnd"/>
      <w:r>
        <w:t xml:space="preserve"> a ADN</w:t>
      </w:r>
    </w:p>
    <w:p w14:paraId="13F84721" w14:textId="03E74551" w:rsidR="009C1996" w:rsidRDefault="009C1996" w:rsidP="005A6EAC">
      <w:pPr>
        <w:pStyle w:val="Prrafodelista"/>
        <w:numPr>
          <w:ilvl w:val="0"/>
          <w:numId w:val="13"/>
        </w:numPr>
        <w:jc w:val="both"/>
      </w:pPr>
      <w:r>
        <w:t xml:space="preserve">ADN a </w:t>
      </w:r>
      <w:proofErr w:type="spellStart"/>
      <w:r>
        <w:t>ARNm</w:t>
      </w:r>
      <w:proofErr w:type="spellEnd"/>
    </w:p>
    <w:p w14:paraId="1FC339BF" w14:textId="77777777" w:rsidR="005A6EAC" w:rsidRDefault="005A6EAC" w:rsidP="00A74F6F">
      <w:pPr>
        <w:pStyle w:val="Prrafodelista"/>
        <w:jc w:val="both"/>
      </w:pPr>
    </w:p>
    <w:p w14:paraId="3F3B3E7A" w14:textId="5296B5EC" w:rsidR="009C1996" w:rsidRDefault="00B92BD1" w:rsidP="00A74F6F">
      <w:pPr>
        <w:pStyle w:val="Prrafodelista"/>
        <w:jc w:val="both"/>
      </w:pPr>
      <w:r>
        <w:t xml:space="preserve">La transcripción se lleva a cabo con la participación de: </w:t>
      </w:r>
    </w:p>
    <w:p w14:paraId="63F086AD" w14:textId="0F30DFE3" w:rsidR="009C1996" w:rsidRDefault="00B92BD1" w:rsidP="00B92BD1">
      <w:pPr>
        <w:pStyle w:val="Prrafodelista"/>
        <w:numPr>
          <w:ilvl w:val="0"/>
          <w:numId w:val="14"/>
        </w:numPr>
        <w:jc w:val="both"/>
      </w:pPr>
      <w:r>
        <w:t>ADN polimerasa</w:t>
      </w:r>
    </w:p>
    <w:p w14:paraId="4A4D3681" w14:textId="4EFC0E36" w:rsidR="00B92BD1" w:rsidRDefault="00B92BD1" w:rsidP="00B92BD1">
      <w:pPr>
        <w:pStyle w:val="Prrafodelista"/>
        <w:numPr>
          <w:ilvl w:val="0"/>
          <w:numId w:val="14"/>
        </w:numPr>
        <w:jc w:val="both"/>
      </w:pPr>
      <w:r>
        <w:t xml:space="preserve">ADN </w:t>
      </w:r>
      <w:proofErr w:type="spellStart"/>
      <w:r>
        <w:t>ligasa</w:t>
      </w:r>
      <w:proofErr w:type="spellEnd"/>
    </w:p>
    <w:p w14:paraId="6109C5F4" w14:textId="36BA0F06" w:rsidR="00B92BD1" w:rsidRDefault="00B92BD1" w:rsidP="00B92BD1">
      <w:pPr>
        <w:pStyle w:val="Prrafodelista"/>
        <w:numPr>
          <w:ilvl w:val="0"/>
          <w:numId w:val="14"/>
        </w:numPr>
        <w:jc w:val="both"/>
      </w:pPr>
      <w:r>
        <w:t>ARN polimerasa</w:t>
      </w:r>
    </w:p>
    <w:p w14:paraId="5ED89E31" w14:textId="77777777" w:rsidR="009C1996" w:rsidRDefault="009C1996" w:rsidP="00A74F6F">
      <w:pPr>
        <w:pStyle w:val="Prrafodelista"/>
        <w:jc w:val="both"/>
      </w:pPr>
    </w:p>
    <w:p w14:paraId="3739AFC4" w14:textId="77777777" w:rsidR="009C1996" w:rsidRDefault="009C1996" w:rsidP="00A74F6F">
      <w:pPr>
        <w:pStyle w:val="Prrafodelista"/>
        <w:jc w:val="both"/>
      </w:pPr>
    </w:p>
    <w:p w14:paraId="12D92380" w14:textId="77777777" w:rsidR="009A3F1B" w:rsidRDefault="00211F41" w:rsidP="006C7321">
      <w:pPr>
        <w:pStyle w:val="Prrafodelista"/>
        <w:numPr>
          <w:ilvl w:val="0"/>
          <w:numId w:val="6"/>
        </w:numPr>
        <w:jc w:val="both"/>
      </w:pPr>
      <w:r w:rsidRPr="003E10B3">
        <w:rPr>
          <w:u w:val="single"/>
        </w:rPr>
        <w:t>Elaboración:</w:t>
      </w:r>
      <w:r>
        <w:t xml:space="preserve"> </w:t>
      </w:r>
    </w:p>
    <w:p w14:paraId="69EADBB4" w14:textId="1FA42580" w:rsidR="009A3F1B" w:rsidRDefault="009A3F1B" w:rsidP="009A3F1B">
      <w:pPr>
        <w:pStyle w:val="Prrafodelista"/>
        <w:numPr>
          <w:ilvl w:val="0"/>
          <w:numId w:val="10"/>
        </w:numPr>
        <w:jc w:val="both"/>
      </w:pPr>
      <w:r>
        <w:t xml:space="preserve">Explicación de los procesos de maduración </w:t>
      </w:r>
      <w:proofErr w:type="spellStart"/>
      <w:r>
        <w:t>posttranscripcional</w:t>
      </w:r>
      <w:proofErr w:type="spellEnd"/>
      <w:r>
        <w:t>.</w:t>
      </w:r>
    </w:p>
    <w:p w14:paraId="6BCA3779" w14:textId="27B6A971" w:rsidR="00A74F6F" w:rsidRDefault="00A74F6F" w:rsidP="009A3F1B">
      <w:pPr>
        <w:pStyle w:val="Prrafodelista"/>
        <w:numPr>
          <w:ilvl w:val="0"/>
          <w:numId w:val="10"/>
        </w:numPr>
        <w:jc w:val="both"/>
      </w:pPr>
      <w:r>
        <w:t>Diferencias entre la transcripción en procariotas y eucariotas</w:t>
      </w:r>
      <w:r w:rsidR="006935C8">
        <w:t xml:space="preserve"> (</w:t>
      </w:r>
      <w:hyperlink r:id="rId7" w:history="1">
        <w:r w:rsidR="006935C8" w:rsidRPr="006935C8">
          <w:rPr>
            <w:rStyle w:val="Hipervnculo"/>
          </w:rPr>
          <w:t>procariotas vs eucariotas</w:t>
        </w:r>
      </w:hyperlink>
      <w:r w:rsidR="006935C8">
        <w:t>)</w:t>
      </w:r>
    </w:p>
    <w:p w14:paraId="51B268C6" w14:textId="77777777" w:rsidR="00A74F6F" w:rsidRDefault="00B50656" w:rsidP="009A3F1B">
      <w:pPr>
        <w:pStyle w:val="Prrafodelista"/>
        <w:numPr>
          <w:ilvl w:val="0"/>
          <w:numId w:val="10"/>
        </w:numPr>
        <w:jc w:val="both"/>
      </w:pPr>
      <w:r>
        <w:t xml:space="preserve">Regulación de la expresión génica </w:t>
      </w:r>
    </w:p>
    <w:p w14:paraId="03447670" w14:textId="0ACC615C" w:rsidR="00616A5B" w:rsidRDefault="00B97B14" w:rsidP="006657DF">
      <w:pPr>
        <w:ind w:left="1418"/>
        <w:jc w:val="both"/>
      </w:pPr>
      <w:r>
        <w:t>1. b</w:t>
      </w:r>
      <w:r w:rsidR="0096651D">
        <w:t xml:space="preserve">. </w:t>
      </w:r>
      <w:r w:rsidR="00616A5B" w:rsidRPr="00616A5B">
        <w:t xml:space="preserve">Se proyectará </w:t>
      </w:r>
      <w:r w:rsidR="00616A5B">
        <w:t xml:space="preserve">el siguiente video </w:t>
      </w:r>
      <w:hyperlink r:id="rId8" w:history="1">
        <w:proofErr w:type="spellStart"/>
        <w:r w:rsidR="008C337D" w:rsidRPr="008C337D">
          <w:rPr>
            <w:rStyle w:val="Hipervnculo"/>
          </w:rPr>
          <w:t>Epigenética</w:t>
        </w:r>
        <w:proofErr w:type="spellEnd"/>
        <w:r w:rsidR="008C337D" w:rsidRPr="008C337D">
          <w:rPr>
            <w:rStyle w:val="Hipervnculo"/>
          </w:rPr>
          <w:t xml:space="preserve"> en gemelos MZ</w:t>
        </w:r>
      </w:hyperlink>
      <w:r w:rsidR="00616A5B">
        <w:t>, para plantear al alumno la siguiente pregunta:</w:t>
      </w:r>
      <w:r w:rsidR="003E10B3">
        <w:t xml:space="preserve"> </w:t>
      </w:r>
      <w:r w:rsidR="00616A5B">
        <w:t xml:space="preserve">¿Por qué dos hermanos gemelos, </w:t>
      </w:r>
      <w:proofErr w:type="spellStart"/>
      <w:r w:rsidR="00616A5B">
        <w:t>monocigóticos</w:t>
      </w:r>
      <w:proofErr w:type="spellEnd"/>
      <w:r w:rsidR="00616A5B">
        <w:t>, pueden a lo largo de los años, no parecerse tanto, incluso padecer enfermedades diferentes?</w:t>
      </w:r>
    </w:p>
    <w:p w14:paraId="72330EB9" w14:textId="41295F23" w:rsidR="008409FD" w:rsidRDefault="008409FD" w:rsidP="006657DF">
      <w:pPr>
        <w:ind w:left="1418"/>
        <w:jc w:val="both"/>
      </w:pPr>
      <w:r>
        <w:lastRenderedPageBreak/>
        <w:t xml:space="preserve">Se permitirá que el alumno responda en voz alta a la cuestión, dejando la respuesta </w:t>
      </w:r>
      <w:r w:rsidR="0096651D">
        <w:t>sin resolver</w:t>
      </w:r>
      <w:r w:rsidR="006E09AF">
        <w:t xml:space="preserve">. </w:t>
      </w:r>
      <w:r w:rsidR="009C0531">
        <w:t xml:space="preserve">El video se irá parando en diversos momentos para que los alumnos vayan </w:t>
      </w:r>
      <w:proofErr w:type="gramStart"/>
      <w:r w:rsidR="009C0531">
        <w:t>intentado</w:t>
      </w:r>
      <w:proofErr w:type="gramEnd"/>
      <w:r w:rsidR="009C0531">
        <w:t xml:space="preserve"> resolver por sí mismos las cuestiones planteadas. </w:t>
      </w:r>
    </w:p>
    <w:p w14:paraId="5B2CBB8C" w14:textId="04206E00" w:rsidR="0096651D" w:rsidRDefault="00B97B14" w:rsidP="006657DF">
      <w:pPr>
        <w:ind w:left="1418"/>
        <w:jc w:val="both"/>
      </w:pPr>
      <w:r>
        <w:t>2. b</w:t>
      </w:r>
      <w:r w:rsidR="0096651D">
        <w:t xml:space="preserve">. Explicación de los procesos de regulación. </w:t>
      </w:r>
    </w:p>
    <w:p w14:paraId="3E73A133" w14:textId="558EEF07" w:rsidR="003E10B3" w:rsidRDefault="0096651D" w:rsidP="0096651D">
      <w:pPr>
        <w:pStyle w:val="Prrafodelista"/>
        <w:numPr>
          <w:ilvl w:val="0"/>
          <w:numId w:val="6"/>
        </w:numPr>
        <w:jc w:val="both"/>
      </w:pPr>
      <w:r>
        <w:rPr>
          <w:u w:val="single"/>
        </w:rPr>
        <w:t>Actividad de resumen</w:t>
      </w:r>
      <w:r w:rsidRPr="003E10B3">
        <w:rPr>
          <w:u w:val="single"/>
        </w:rPr>
        <w:t>:</w:t>
      </w:r>
      <w:r w:rsidRPr="0096651D">
        <w:t xml:space="preserve"> se retomará</w:t>
      </w:r>
      <w:r>
        <w:t xml:space="preserve"> la pregunta de los gemelos para ver si los alumnos son capaces ahora de resolverla. </w:t>
      </w:r>
    </w:p>
    <w:p w14:paraId="333F27EB" w14:textId="77777777" w:rsidR="00697032" w:rsidRPr="00E979ED" w:rsidRDefault="00697032" w:rsidP="00697032">
      <w:pPr>
        <w:jc w:val="both"/>
        <w:rPr>
          <w:b/>
        </w:rPr>
      </w:pPr>
      <w:r w:rsidRPr="00E979ED">
        <w:rPr>
          <w:b/>
        </w:rPr>
        <w:t>EVALUACIÓN</w:t>
      </w:r>
    </w:p>
    <w:p w14:paraId="6E0AFB15" w14:textId="46B64F6E" w:rsidR="00E979ED" w:rsidRDefault="00E979ED" w:rsidP="002116AE">
      <w:pPr>
        <w:pStyle w:val="Prrafodelista"/>
        <w:numPr>
          <w:ilvl w:val="0"/>
          <w:numId w:val="9"/>
        </w:numPr>
        <w:jc w:val="both"/>
      </w:pPr>
      <w:r>
        <w:t xml:space="preserve">La evaluación de estas dos sesiones se llevará a cabo mediante la resolución de cuestiones </w:t>
      </w:r>
      <w:r w:rsidR="00DE741A">
        <w:t>planteadas en el libro de texto, respondidas en el cuaderno de trabajo.</w:t>
      </w:r>
    </w:p>
    <w:p w14:paraId="34B0FF43" w14:textId="77777777" w:rsidR="002116AE" w:rsidRDefault="002116AE" w:rsidP="002116AE">
      <w:pPr>
        <w:pStyle w:val="Prrafodelista"/>
        <w:jc w:val="both"/>
      </w:pPr>
    </w:p>
    <w:p w14:paraId="437DA882" w14:textId="0CAC3D5D" w:rsidR="00DE741A" w:rsidRDefault="00DE741A" w:rsidP="002116AE">
      <w:pPr>
        <w:pStyle w:val="Prrafodelista"/>
        <w:numPr>
          <w:ilvl w:val="0"/>
          <w:numId w:val="9"/>
        </w:numPr>
        <w:jc w:val="both"/>
      </w:pPr>
      <w:r>
        <w:t xml:space="preserve">Además </w:t>
      </w:r>
      <w:r w:rsidR="002116AE">
        <w:t xml:space="preserve">a los alumnos se les pedirá </w:t>
      </w:r>
      <w:r w:rsidR="00643777">
        <w:t xml:space="preserve">busquen información sobre </w:t>
      </w:r>
      <w:r w:rsidR="00FF75B7">
        <w:t xml:space="preserve">uno de estos </w:t>
      </w:r>
      <w:r w:rsidR="00643777">
        <w:t xml:space="preserve">dos temas </w:t>
      </w:r>
      <w:r w:rsidR="002116AE">
        <w:t xml:space="preserve"> y expliquen brevemente </w:t>
      </w:r>
      <w:r w:rsidR="0091024B">
        <w:t xml:space="preserve">(máximo 200 palabras) </w:t>
      </w:r>
      <w:r w:rsidR="002116AE">
        <w:t xml:space="preserve">qué mecanismos relacionados con la transcripción se ven reflejados en ellos. </w:t>
      </w:r>
    </w:p>
    <w:p w14:paraId="4F67C119" w14:textId="77777777" w:rsidR="002116AE" w:rsidRDefault="002116AE" w:rsidP="002116AE">
      <w:pPr>
        <w:pStyle w:val="Prrafodelista"/>
      </w:pPr>
    </w:p>
    <w:p w14:paraId="616DE143" w14:textId="24AD7889" w:rsidR="002116AE" w:rsidRDefault="002116AE" w:rsidP="002116AE">
      <w:pPr>
        <w:pStyle w:val="Prrafodelista"/>
        <w:numPr>
          <w:ilvl w:val="1"/>
          <w:numId w:val="9"/>
        </w:numPr>
        <w:jc w:val="both"/>
      </w:pPr>
      <w:r>
        <w:t xml:space="preserve">El síndrome de </w:t>
      </w:r>
      <w:proofErr w:type="spellStart"/>
      <w:r>
        <w:t>Rett</w:t>
      </w:r>
      <w:proofErr w:type="spellEnd"/>
      <w:r w:rsidR="00E01AAE">
        <w:t xml:space="preserve"> (La proteína mutada MecP2 favorece el cambio conformacional de la cromatina provocando la sobreexpresión de muchos genes implicados en el desarrollo neurológico) </w:t>
      </w:r>
    </w:p>
    <w:p w14:paraId="3543596C" w14:textId="3C3ED370" w:rsidR="002116AE" w:rsidRDefault="002116AE" w:rsidP="002116AE">
      <w:pPr>
        <w:pStyle w:val="Prrafodelista"/>
        <w:numPr>
          <w:ilvl w:val="1"/>
          <w:numId w:val="9"/>
        </w:numPr>
        <w:jc w:val="both"/>
      </w:pPr>
      <w:r>
        <w:t xml:space="preserve">Envenenamiento por </w:t>
      </w:r>
      <w:r w:rsidRPr="0091024B">
        <w:rPr>
          <w:i/>
        </w:rPr>
        <w:t xml:space="preserve">Amanita </w:t>
      </w:r>
      <w:r w:rsidR="0091024B" w:rsidRPr="0091024B">
        <w:rPr>
          <w:i/>
        </w:rPr>
        <w:t>p</w:t>
      </w:r>
      <w:r w:rsidRPr="0091024B">
        <w:rPr>
          <w:i/>
        </w:rPr>
        <w:t>halloides.</w:t>
      </w:r>
      <w:r>
        <w:t xml:space="preserve"> </w:t>
      </w:r>
      <w:r w:rsidR="00643777">
        <w:t>(El veneno del hongo  inhibe la transcripción porque impide el deslizamiento de la RNA polimerasa II en la transcripción)</w:t>
      </w:r>
    </w:p>
    <w:p w14:paraId="59345007" w14:textId="60DF99C4" w:rsidR="00DE741A" w:rsidRPr="00FF75B7" w:rsidRDefault="00FF75B7" w:rsidP="00697032">
      <w:pPr>
        <w:jc w:val="both"/>
        <w:rPr>
          <w:b/>
        </w:rPr>
      </w:pPr>
      <w:r w:rsidRPr="00FF75B7">
        <w:rPr>
          <w:b/>
        </w:rPr>
        <w:t>RÚBRICA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8"/>
        <w:gridCol w:w="1729"/>
        <w:gridCol w:w="1729"/>
        <w:gridCol w:w="1729"/>
        <w:gridCol w:w="1729"/>
      </w:tblGrid>
      <w:tr w:rsidR="00FF75B7" w14:paraId="1FF01B2F" w14:textId="77777777" w:rsidTr="00FF75B7">
        <w:tc>
          <w:tcPr>
            <w:tcW w:w="1728" w:type="dxa"/>
            <w:vMerge w:val="restart"/>
            <w:shd w:val="clear" w:color="auto" w:fill="BFBFBF" w:themeFill="background1" w:themeFillShade="BF"/>
            <w:vAlign w:val="center"/>
          </w:tcPr>
          <w:p w14:paraId="4E6F20FB" w14:textId="50F1D66E" w:rsidR="00FF75B7" w:rsidRPr="00FF75B7" w:rsidRDefault="00FF75B7" w:rsidP="00FF75B7">
            <w:pPr>
              <w:jc w:val="center"/>
              <w:rPr>
                <w:b/>
              </w:rPr>
            </w:pPr>
            <w:r w:rsidRPr="00FF75B7">
              <w:rPr>
                <w:b/>
              </w:rPr>
              <w:t>Actividad</w:t>
            </w:r>
          </w:p>
        </w:tc>
        <w:tc>
          <w:tcPr>
            <w:tcW w:w="6916" w:type="dxa"/>
            <w:gridSpan w:val="4"/>
            <w:shd w:val="clear" w:color="auto" w:fill="BFBFBF" w:themeFill="background1" w:themeFillShade="BF"/>
            <w:vAlign w:val="center"/>
          </w:tcPr>
          <w:p w14:paraId="74F6177D" w14:textId="5697E18A" w:rsidR="00FF75B7" w:rsidRPr="00FF75B7" w:rsidRDefault="00FF75B7" w:rsidP="00FF75B7">
            <w:pPr>
              <w:jc w:val="center"/>
              <w:rPr>
                <w:b/>
              </w:rPr>
            </w:pPr>
            <w:r w:rsidRPr="00FF75B7">
              <w:rPr>
                <w:b/>
              </w:rPr>
              <w:t>Valoración</w:t>
            </w:r>
          </w:p>
        </w:tc>
      </w:tr>
      <w:tr w:rsidR="00FF75B7" w14:paraId="7D09D232" w14:textId="77777777" w:rsidTr="00FF75B7">
        <w:tc>
          <w:tcPr>
            <w:tcW w:w="1728" w:type="dxa"/>
            <w:vMerge/>
            <w:shd w:val="clear" w:color="auto" w:fill="BFBFBF" w:themeFill="background1" w:themeFillShade="BF"/>
          </w:tcPr>
          <w:p w14:paraId="14DB1810" w14:textId="77777777" w:rsidR="00FF75B7" w:rsidRPr="00FF75B7" w:rsidRDefault="00FF75B7" w:rsidP="00FF75B7">
            <w:pPr>
              <w:jc w:val="center"/>
              <w:rPr>
                <w:b/>
              </w:rPr>
            </w:pPr>
          </w:p>
        </w:tc>
        <w:tc>
          <w:tcPr>
            <w:tcW w:w="1729" w:type="dxa"/>
            <w:shd w:val="clear" w:color="auto" w:fill="BFBFBF" w:themeFill="background1" w:themeFillShade="BF"/>
          </w:tcPr>
          <w:p w14:paraId="3436DCAE" w14:textId="7CD1C84A" w:rsidR="00FF75B7" w:rsidRPr="00FF75B7" w:rsidRDefault="00FF75B7" w:rsidP="00FF75B7">
            <w:pPr>
              <w:jc w:val="center"/>
              <w:rPr>
                <w:b/>
              </w:rPr>
            </w:pPr>
            <w:r w:rsidRPr="00FF75B7">
              <w:rPr>
                <w:b/>
              </w:rPr>
              <w:t>0</w:t>
            </w:r>
          </w:p>
        </w:tc>
        <w:tc>
          <w:tcPr>
            <w:tcW w:w="1729" w:type="dxa"/>
            <w:shd w:val="clear" w:color="auto" w:fill="BFBFBF" w:themeFill="background1" w:themeFillShade="BF"/>
          </w:tcPr>
          <w:p w14:paraId="37BCC1E6" w14:textId="118CF8E3" w:rsidR="00FF75B7" w:rsidRPr="00FF75B7" w:rsidRDefault="00FF75B7" w:rsidP="00FF75B7">
            <w:pPr>
              <w:jc w:val="center"/>
              <w:rPr>
                <w:b/>
              </w:rPr>
            </w:pPr>
            <w:r w:rsidRPr="00FF75B7">
              <w:rPr>
                <w:b/>
              </w:rPr>
              <w:t>1</w:t>
            </w:r>
          </w:p>
        </w:tc>
        <w:tc>
          <w:tcPr>
            <w:tcW w:w="1729" w:type="dxa"/>
            <w:shd w:val="clear" w:color="auto" w:fill="BFBFBF" w:themeFill="background1" w:themeFillShade="BF"/>
          </w:tcPr>
          <w:p w14:paraId="5F67615B" w14:textId="6834E85D" w:rsidR="00FF75B7" w:rsidRPr="00FF75B7" w:rsidRDefault="00FF75B7" w:rsidP="00FF75B7">
            <w:pPr>
              <w:jc w:val="center"/>
              <w:rPr>
                <w:b/>
              </w:rPr>
            </w:pPr>
            <w:r w:rsidRPr="00FF75B7">
              <w:rPr>
                <w:b/>
              </w:rPr>
              <w:t>2</w:t>
            </w:r>
          </w:p>
        </w:tc>
        <w:tc>
          <w:tcPr>
            <w:tcW w:w="1729" w:type="dxa"/>
            <w:shd w:val="clear" w:color="auto" w:fill="BFBFBF" w:themeFill="background1" w:themeFillShade="BF"/>
          </w:tcPr>
          <w:p w14:paraId="1C0EC0DE" w14:textId="50C33810" w:rsidR="00FF75B7" w:rsidRPr="00FF75B7" w:rsidRDefault="00FF75B7" w:rsidP="00FF75B7">
            <w:pPr>
              <w:jc w:val="center"/>
              <w:rPr>
                <w:b/>
              </w:rPr>
            </w:pPr>
            <w:r w:rsidRPr="00FF75B7">
              <w:rPr>
                <w:b/>
              </w:rPr>
              <w:t>3</w:t>
            </w:r>
          </w:p>
        </w:tc>
      </w:tr>
      <w:tr w:rsidR="00FF75B7" w14:paraId="0C279701" w14:textId="77777777" w:rsidTr="00FF75B7">
        <w:tc>
          <w:tcPr>
            <w:tcW w:w="1728" w:type="dxa"/>
          </w:tcPr>
          <w:p w14:paraId="594FAED1" w14:textId="0D692C98" w:rsidR="00FF75B7" w:rsidRPr="00FF75B7" w:rsidRDefault="00FF75B7" w:rsidP="00697032">
            <w:pPr>
              <w:jc w:val="both"/>
              <w:rPr>
                <w:sz w:val="20"/>
                <w:szCs w:val="20"/>
              </w:rPr>
            </w:pPr>
            <w:r w:rsidRPr="00FF75B7">
              <w:rPr>
                <w:sz w:val="20"/>
                <w:szCs w:val="20"/>
              </w:rPr>
              <w:t>Ejercicios del libro de texto</w:t>
            </w:r>
          </w:p>
        </w:tc>
        <w:tc>
          <w:tcPr>
            <w:tcW w:w="1729" w:type="dxa"/>
          </w:tcPr>
          <w:p w14:paraId="60F27279" w14:textId="65747F9C" w:rsidR="00FF75B7" w:rsidRPr="00FF75B7" w:rsidRDefault="00FF75B7" w:rsidP="00697032">
            <w:pPr>
              <w:jc w:val="both"/>
              <w:rPr>
                <w:sz w:val="20"/>
                <w:szCs w:val="20"/>
              </w:rPr>
            </w:pPr>
            <w:r w:rsidRPr="00FF75B7">
              <w:rPr>
                <w:sz w:val="20"/>
                <w:szCs w:val="20"/>
              </w:rPr>
              <w:t>No los ha realizado</w:t>
            </w:r>
            <w:r w:rsidR="00B73AAE">
              <w:rPr>
                <w:sz w:val="20"/>
                <w:szCs w:val="20"/>
              </w:rPr>
              <w:t>.</w:t>
            </w:r>
          </w:p>
        </w:tc>
        <w:tc>
          <w:tcPr>
            <w:tcW w:w="1729" w:type="dxa"/>
          </w:tcPr>
          <w:p w14:paraId="501E7109" w14:textId="415082E6" w:rsidR="00FF75B7" w:rsidRPr="00FF75B7" w:rsidRDefault="00FF75B7" w:rsidP="00697032">
            <w:pPr>
              <w:jc w:val="both"/>
              <w:rPr>
                <w:sz w:val="20"/>
                <w:szCs w:val="20"/>
              </w:rPr>
            </w:pPr>
            <w:r w:rsidRPr="00FF75B7">
              <w:rPr>
                <w:sz w:val="20"/>
                <w:szCs w:val="20"/>
              </w:rPr>
              <w:t>Ha realizado menos del 30% de los ejercicios</w:t>
            </w:r>
            <w:r w:rsidR="00B73AAE">
              <w:rPr>
                <w:sz w:val="20"/>
                <w:szCs w:val="20"/>
              </w:rPr>
              <w:t>.</w:t>
            </w:r>
          </w:p>
        </w:tc>
        <w:tc>
          <w:tcPr>
            <w:tcW w:w="1729" w:type="dxa"/>
          </w:tcPr>
          <w:p w14:paraId="3AE34162" w14:textId="48BA9BBA" w:rsidR="00FF75B7" w:rsidRPr="00FF75B7" w:rsidRDefault="00FF75B7" w:rsidP="00FF75B7">
            <w:pPr>
              <w:jc w:val="both"/>
              <w:rPr>
                <w:sz w:val="20"/>
                <w:szCs w:val="20"/>
              </w:rPr>
            </w:pPr>
            <w:r w:rsidRPr="00FF75B7">
              <w:rPr>
                <w:sz w:val="20"/>
                <w:szCs w:val="20"/>
              </w:rPr>
              <w:t>Ha realizado más del 60% de los ejercicios</w:t>
            </w:r>
            <w:r w:rsidR="00B73AAE">
              <w:rPr>
                <w:sz w:val="20"/>
                <w:szCs w:val="20"/>
              </w:rPr>
              <w:t>.</w:t>
            </w:r>
          </w:p>
        </w:tc>
        <w:tc>
          <w:tcPr>
            <w:tcW w:w="1729" w:type="dxa"/>
          </w:tcPr>
          <w:p w14:paraId="3B5021A5" w14:textId="5AD5CF6D" w:rsidR="00FF75B7" w:rsidRPr="00FF75B7" w:rsidRDefault="00FF75B7" w:rsidP="00697032">
            <w:pPr>
              <w:jc w:val="both"/>
              <w:rPr>
                <w:sz w:val="20"/>
                <w:szCs w:val="20"/>
              </w:rPr>
            </w:pPr>
            <w:r w:rsidRPr="00FF75B7">
              <w:rPr>
                <w:sz w:val="20"/>
                <w:szCs w:val="20"/>
              </w:rPr>
              <w:t>Ha realizado todos los ejercicios propuestos.</w:t>
            </w:r>
          </w:p>
        </w:tc>
      </w:tr>
      <w:tr w:rsidR="006656AC" w14:paraId="04E106F9" w14:textId="77777777" w:rsidTr="00FF75B7">
        <w:tc>
          <w:tcPr>
            <w:tcW w:w="1728" w:type="dxa"/>
          </w:tcPr>
          <w:p w14:paraId="09239B3A" w14:textId="2EB6E595" w:rsidR="006656AC" w:rsidRPr="00FF75B7" w:rsidRDefault="006656AC" w:rsidP="006970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Trabajo de análisis texto </w:t>
            </w:r>
            <w:proofErr w:type="spellStart"/>
            <w:r>
              <w:rPr>
                <w:sz w:val="20"/>
                <w:szCs w:val="20"/>
              </w:rPr>
              <w:t>Beadle</w:t>
            </w:r>
            <w:proofErr w:type="spellEnd"/>
            <w:r>
              <w:rPr>
                <w:sz w:val="20"/>
                <w:szCs w:val="20"/>
              </w:rPr>
              <w:t xml:space="preserve"> y </w:t>
            </w:r>
            <w:proofErr w:type="spellStart"/>
            <w:r>
              <w:rPr>
                <w:sz w:val="20"/>
                <w:szCs w:val="20"/>
              </w:rPr>
              <w:t>Tatum</w:t>
            </w:r>
            <w:proofErr w:type="spellEnd"/>
          </w:p>
        </w:tc>
        <w:tc>
          <w:tcPr>
            <w:tcW w:w="1729" w:type="dxa"/>
          </w:tcPr>
          <w:p w14:paraId="3606AD07" w14:textId="3DA8B4E8" w:rsidR="006656AC" w:rsidRPr="00FF75B7" w:rsidRDefault="006656AC" w:rsidP="00697032">
            <w:pPr>
              <w:jc w:val="both"/>
              <w:rPr>
                <w:sz w:val="20"/>
                <w:szCs w:val="20"/>
              </w:rPr>
            </w:pPr>
            <w:r w:rsidRPr="00FF75B7">
              <w:rPr>
                <w:sz w:val="20"/>
                <w:szCs w:val="20"/>
              </w:rPr>
              <w:t>No ha realizado el trabajo.</w:t>
            </w:r>
          </w:p>
        </w:tc>
        <w:tc>
          <w:tcPr>
            <w:tcW w:w="1729" w:type="dxa"/>
          </w:tcPr>
          <w:p w14:paraId="3928BEC9" w14:textId="3F1D6DA3" w:rsidR="006656AC" w:rsidRPr="00FF75B7" w:rsidRDefault="006656AC" w:rsidP="006656AC">
            <w:pPr>
              <w:jc w:val="both"/>
              <w:rPr>
                <w:sz w:val="20"/>
                <w:szCs w:val="20"/>
              </w:rPr>
            </w:pPr>
            <w:r w:rsidRPr="00FF75B7">
              <w:rPr>
                <w:sz w:val="20"/>
                <w:szCs w:val="20"/>
              </w:rPr>
              <w:t xml:space="preserve">Lo ha realizado, pero no se observa la relación con los contenidos de la </w:t>
            </w:r>
            <w:r>
              <w:rPr>
                <w:sz w:val="20"/>
                <w:szCs w:val="20"/>
              </w:rPr>
              <w:t>clase</w:t>
            </w:r>
          </w:p>
        </w:tc>
        <w:tc>
          <w:tcPr>
            <w:tcW w:w="1729" w:type="dxa"/>
          </w:tcPr>
          <w:p w14:paraId="6B2BE54E" w14:textId="1B2485D9" w:rsidR="006656AC" w:rsidRPr="00FF75B7" w:rsidRDefault="006656AC" w:rsidP="006656AC">
            <w:pPr>
              <w:jc w:val="both"/>
              <w:rPr>
                <w:sz w:val="20"/>
                <w:szCs w:val="20"/>
              </w:rPr>
            </w:pPr>
            <w:r w:rsidRPr="00FF75B7">
              <w:rPr>
                <w:sz w:val="20"/>
                <w:szCs w:val="20"/>
              </w:rPr>
              <w:t xml:space="preserve">Lo ha realizado y ha señalado alguno de los contenidos de la </w:t>
            </w:r>
            <w:r>
              <w:rPr>
                <w:sz w:val="20"/>
                <w:szCs w:val="20"/>
              </w:rPr>
              <w:t xml:space="preserve">clase </w:t>
            </w:r>
            <w:r w:rsidRPr="00FF75B7">
              <w:rPr>
                <w:sz w:val="20"/>
                <w:szCs w:val="20"/>
              </w:rPr>
              <w:t>relacionados con el tema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29" w:type="dxa"/>
          </w:tcPr>
          <w:p w14:paraId="0E08DBB2" w14:textId="31297394" w:rsidR="006656AC" w:rsidRPr="00FF75B7" w:rsidRDefault="006656AC" w:rsidP="006656AC">
            <w:pPr>
              <w:jc w:val="both"/>
              <w:rPr>
                <w:sz w:val="20"/>
                <w:szCs w:val="20"/>
              </w:rPr>
            </w:pPr>
            <w:r w:rsidRPr="00FF75B7">
              <w:rPr>
                <w:sz w:val="20"/>
                <w:szCs w:val="20"/>
              </w:rPr>
              <w:t xml:space="preserve">Lo ha realizado y ha relacionado bien el tema con  los contenidos de la </w:t>
            </w:r>
            <w:r>
              <w:rPr>
                <w:sz w:val="20"/>
                <w:szCs w:val="20"/>
              </w:rPr>
              <w:t>clase</w:t>
            </w:r>
          </w:p>
        </w:tc>
      </w:tr>
      <w:tr w:rsidR="006656AC" w14:paraId="00F4F89A" w14:textId="77777777" w:rsidTr="00FF75B7">
        <w:tc>
          <w:tcPr>
            <w:tcW w:w="1728" w:type="dxa"/>
          </w:tcPr>
          <w:p w14:paraId="65D8AF98" w14:textId="6FCB2CB9" w:rsidR="006656AC" w:rsidRPr="00FF75B7" w:rsidRDefault="006656AC" w:rsidP="00697032">
            <w:pPr>
              <w:jc w:val="both"/>
              <w:rPr>
                <w:sz w:val="20"/>
                <w:szCs w:val="20"/>
              </w:rPr>
            </w:pPr>
            <w:r w:rsidRPr="00FF75B7">
              <w:rPr>
                <w:sz w:val="20"/>
                <w:szCs w:val="20"/>
              </w:rPr>
              <w:t>Trabajo</w:t>
            </w:r>
            <w:r>
              <w:rPr>
                <w:sz w:val="20"/>
                <w:szCs w:val="20"/>
              </w:rPr>
              <w:t>s</w:t>
            </w:r>
            <w:r w:rsidRPr="00FF75B7">
              <w:rPr>
                <w:sz w:val="20"/>
                <w:szCs w:val="20"/>
              </w:rPr>
              <w:t xml:space="preserve"> de investigación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29" w:type="dxa"/>
          </w:tcPr>
          <w:p w14:paraId="44D536D5" w14:textId="73E1A508" w:rsidR="006656AC" w:rsidRPr="00FF75B7" w:rsidRDefault="006656AC" w:rsidP="00697032">
            <w:pPr>
              <w:jc w:val="both"/>
              <w:rPr>
                <w:sz w:val="20"/>
                <w:szCs w:val="20"/>
              </w:rPr>
            </w:pPr>
            <w:r w:rsidRPr="00FF75B7">
              <w:rPr>
                <w:sz w:val="20"/>
                <w:szCs w:val="20"/>
              </w:rPr>
              <w:t>No ha realizado el trabajo.</w:t>
            </w:r>
          </w:p>
        </w:tc>
        <w:tc>
          <w:tcPr>
            <w:tcW w:w="1729" w:type="dxa"/>
          </w:tcPr>
          <w:p w14:paraId="42A55056" w14:textId="39F5172C" w:rsidR="006656AC" w:rsidRPr="00FF75B7" w:rsidRDefault="006656AC" w:rsidP="00697032">
            <w:pPr>
              <w:jc w:val="both"/>
              <w:rPr>
                <w:sz w:val="20"/>
                <w:szCs w:val="20"/>
              </w:rPr>
            </w:pPr>
            <w:r w:rsidRPr="00FF75B7">
              <w:rPr>
                <w:sz w:val="20"/>
                <w:szCs w:val="20"/>
              </w:rPr>
              <w:t>Lo ha realizado, pero no se observa la relación con los contenidos de la unidad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29" w:type="dxa"/>
          </w:tcPr>
          <w:p w14:paraId="5B07CD9B" w14:textId="0A86BC58" w:rsidR="006656AC" w:rsidRPr="00FF75B7" w:rsidRDefault="006656AC" w:rsidP="00FF75B7">
            <w:pPr>
              <w:jc w:val="both"/>
              <w:rPr>
                <w:sz w:val="20"/>
                <w:szCs w:val="20"/>
              </w:rPr>
            </w:pPr>
            <w:r w:rsidRPr="00FF75B7">
              <w:rPr>
                <w:sz w:val="20"/>
                <w:szCs w:val="20"/>
              </w:rPr>
              <w:t>Lo ha realizado y ha señalado alguno de los contenidos de la unidad relacionados con el tema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29" w:type="dxa"/>
          </w:tcPr>
          <w:p w14:paraId="55678F65" w14:textId="4731DB44" w:rsidR="006656AC" w:rsidRPr="00FF75B7" w:rsidRDefault="006656AC" w:rsidP="00FF75B7">
            <w:pPr>
              <w:jc w:val="both"/>
              <w:rPr>
                <w:sz w:val="20"/>
                <w:szCs w:val="20"/>
              </w:rPr>
            </w:pPr>
            <w:r w:rsidRPr="00FF75B7">
              <w:rPr>
                <w:sz w:val="20"/>
                <w:szCs w:val="20"/>
              </w:rPr>
              <w:t>Lo ha realizado y ha relacionado bien el tema con  los contenidos de la unidad.</w:t>
            </w:r>
          </w:p>
        </w:tc>
      </w:tr>
    </w:tbl>
    <w:p w14:paraId="10FF117C" w14:textId="77777777" w:rsidR="00697032" w:rsidRDefault="00697032" w:rsidP="00697032">
      <w:pPr>
        <w:jc w:val="both"/>
      </w:pPr>
    </w:p>
    <w:p w14:paraId="26D6B0D0" w14:textId="4C12AE42" w:rsidR="002E63C4" w:rsidRDefault="002E63C4" w:rsidP="00697032">
      <w:pPr>
        <w:jc w:val="both"/>
      </w:pPr>
      <w:r>
        <w:t xml:space="preserve">Esta unidad se incluirá en la </w:t>
      </w:r>
      <w:r w:rsidR="00FF4EAE">
        <w:t>tercera</w:t>
      </w:r>
      <w:r>
        <w:t xml:space="preserve"> evaluación junto con los contenidos de Replicación de ADN, traducción y mutaciones. Las actividades de esta unidad constituirán un </w:t>
      </w:r>
      <w:r w:rsidR="003736B8">
        <w:t>10 % de la nota final (el conjunto de las actividades de genética molecular podrían constituir un 40% de la nota final).</w:t>
      </w:r>
    </w:p>
    <w:p w14:paraId="353F7A5D" w14:textId="03B407FA" w:rsidR="00FF4EAE" w:rsidRPr="00FF4EAE" w:rsidRDefault="00FF4EAE" w:rsidP="00697032">
      <w:pPr>
        <w:jc w:val="both"/>
        <w:rPr>
          <w:b/>
        </w:rPr>
      </w:pPr>
      <w:r w:rsidRPr="00FF4EAE">
        <w:rPr>
          <w:b/>
        </w:rPr>
        <w:t>BIBLIOGRAFIA</w:t>
      </w:r>
    </w:p>
    <w:p w14:paraId="5F4624B0" w14:textId="3C5F2726" w:rsidR="00FF4EAE" w:rsidRPr="00CE797B" w:rsidRDefault="00FF4EAE" w:rsidP="00CE797B">
      <w:pPr>
        <w:pStyle w:val="Prrafodelista"/>
        <w:numPr>
          <w:ilvl w:val="0"/>
          <w:numId w:val="15"/>
        </w:numPr>
        <w:ind w:left="426"/>
        <w:jc w:val="both"/>
        <w:rPr>
          <w:i/>
        </w:rPr>
      </w:pPr>
      <w:r w:rsidRPr="00FF4EAE">
        <w:lastRenderedPageBreak/>
        <w:t xml:space="preserve">Íñiguez </w:t>
      </w:r>
      <w:r>
        <w:t>FJ</w:t>
      </w:r>
      <w:r w:rsidRPr="00FF4EAE">
        <w:t xml:space="preserve"> y </w:t>
      </w:r>
      <w:proofErr w:type="spellStart"/>
      <w:r w:rsidRPr="00FF4EAE">
        <w:t>Puigcerver</w:t>
      </w:r>
      <w:proofErr w:type="spellEnd"/>
      <w:r w:rsidRPr="00FF4EAE">
        <w:t xml:space="preserve"> </w:t>
      </w:r>
      <w:r>
        <w:t xml:space="preserve">M. </w:t>
      </w:r>
      <w:r w:rsidRPr="00FF4EAE">
        <w:t>Una propuesta didáctica para la enseñanza de la genética en la Educación Secundaria</w:t>
      </w:r>
      <w:r>
        <w:t xml:space="preserve">. </w:t>
      </w:r>
      <w:r w:rsidRPr="00CE797B">
        <w:rPr>
          <w:i/>
        </w:rPr>
        <w:t>Revista Eureka sobre Enseñanza y Divulgación de las Ciencias 10(3), 307-327, 2013</w:t>
      </w:r>
    </w:p>
    <w:p w14:paraId="73690C63" w14:textId="77777777" w:rsidR="00EC56BE" w:rsidRDefault="00EC56BE" w:rsidP="00CE797B">
      <w:pPr>
        <w:ind w:left="426"/>
        <w:jc w:val="both"/>
        <w:rPr>
          <w:i/>
        </w:rPr>
      </w:pPr>
    </w:p>
    <w:p w14:paraId="200D22A9" w14:textId="7678CCE6" w:rsidR="00EC56BE" w:rsidRDefault="00EC56BE" w:rsidP="00CE797B">
      <w:pPr>
        <w:pStyle w:val="Prrafodelista"/>
        <w:numPr>
          <w:ilvl w:val="0"/>
          <w:numId w:val="15"/>
        </w:numPr>
        <w:spacing w:after="0" w:line="240" w:lineRule="auto"/>
        <w:ind w:left="426"/>
        <w:jc w:val="both"/>
      </w:pPr>
      <w:r w:rsidRPr="00EC56BE">
        <w:t>CURRÍCULO</w:t>
      </w:r>
      <w:r>
        <w:t xml:space="preserve"> </w:t>
      </w:r>
      <w:r w:rsidRPr="00EC56BE">
        <w:t>DE LAS ENSEÑANZAS</w:t>
      </w:r>
      <w:r>
        <w:t xml:space="preserve"> </w:t>
      </w:r>
      <w:r w:rsidRPr="00EC56BE">
        <w:t>DEL BACHILLERATO</w:t>
      </w:r>
      <w:r>
        <w:t xml:space="preserve"> </w:t>
      </w:r>
      <w:r w:rsidRPr="00EC56BE">
        <w:t>EN LA COMUNIDAD FORAL</w:t>
      </w:r>
      <w:r>
        <w:t xml:space="preserve"> </w:t>
      </w:r>
      <w:r w:rsidRPr="00EC56BE">
        <w:t>DE NAVARRA</w:t>
      </w:r>
      <w:r w:rsidR="00CE797B">
        <w:t xml:space="preserve">. </w:t>
      </w:r>
      <w:r w:rsidRPr="00EC56BE">
        <w:t>Decreto Foral 25/2015, de 22 de abril</w:t>
      </w:r>
      <w:r>
        <w:t xml:space="preserve">. </w:t>
      </w:r>
      <w:r w:rsidRPr="00EC56BE">
        <w:t>Boletín Oficial de Navarra número 127, de 2 de julio de 2015</w:t>
      </w:r>
    </w:p>
    <w:p w14:paraId="78D805E4" w14:textId="77777777" w:rsidR="00CE797B" w:rsidRDefault="00CE797B" w:rsidP="00CE797B">
      <w:pPr>
        <w:spacing w:after="0" w:line="240" w:lineRule="auto"/>
        <w:ind w:left="426"/>
        <w:jc w:val="both"/>
      </w:pPr>
    </w:p>
    <w:p w14:paraId="296DA44A" w14:textId="10D5E5A8" w:rsidR="00D751A7" w:rsidRPr="00EC56BE" w:rsidRDefault="00D751A7" w:rsidP="00CE797B">
      <w:pPr>
        <w:pStyle w:val="Prrafodelista"/>
        <w:numPr>
          <w:ilvl w:val="0"/>
          <w:numId w:val="15"/>
        </w:numPr>
        <w:spacing w:after="0" w:line="240" w:lineRule="auto"/>
        <w:ind w:left="426"/>
        <w:jc w:val="both"/>
      </w:pPr>
      <w:r>
        <w:t>Fundamentos de Genética</w:t>
      </w:r>
      <w:r w:rsidR="00CE797B">
        <w:t xml:space="preserve"> 2011</w:t>
      </w:r>
      <w:r>
        <w:t>.Benjamín Pierce. Editorial Médica</w:t>
      </w:r>
      <w:r w:rsidR="00CE797B">
        <w:t xml:space="preserve"> </w:t>
      </w:r>
      <w:r>
        <w:t>Panamericana.</w:t>
      </w:r>
    </w:p>
    <w:p w14:paraId="01D5F43B" w14:textId="77777777" w:rsidR="00FF4EAE" w:rsidRDefault="00FF4EAE">
      <w:pPr>
        <w:jc w:val="both"/>
      </w:pPr>
    </w:p>
    <w:sectPr w:rsidR="00FF4E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D2D0F6D" w15:done="0"/>
  <w15:commentEx w15:paraId="304CBA0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4CCE"/>
    <w:multiLevelType w:val="hybridMultilevel"/>
    <w:tmpl w:val="90767350"/>
    <w:lvl w:ilvl="0" w:tplc="A1781EB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74BCF"/>
    <w:multiLevelType w:val="hybridMultilevel"/>
    <w:tmpl w:val="10AAAF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611C3"/>
    <w:multiLevelType w:val="hybridMultilevel"/>
    <w:tmpl w:val="0E0E87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34C26"/>
    <w:multiLevelType w:val="hybridMultilevel"/>
    <w:tmpl w:val="132E21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F0078"/>
    <w:multiLevelType w:val="hybridMultilevel"/>
    <w:tmpl w:val="E2F20BBE"/>
    <w:lvl w:ilvl="0" w:tplc="E02A33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D41588"/>
    <w:multiLevelType w:val="hybridMultilevel"/>
    <w:tmpl w:val="E2F20BBE"/>
    <w:lvl w:ilvl="0" w:tplc="E02A33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DF1741"/>
    <w:multiLevelType w:val="hybridMultilevel"/>
    <w:tmpl w:val="7C2AE1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EC6A48"/>
    <w:multiLevelType w:val="hybridMultilevel"/>
    <w:tmpl w:val="AD5ACB9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0F3945"/>
    <w:multiLevelType w:val="hybridMultilevel"/>
    <w:tmpl w:val="A38C9B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FD47DB"/>
    <w:multiLevelType w:val="hybridMultilevel"/>
    <w:tmpl w:val="B0D208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7F24ED"/>
    <w:multiLevelType w:val="hybridMultilevel"/>
    <w:tmpl w:val="BDA635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A152EF"/>
    <w:multiLevelType w:val="hybridMultilevel"/>
    <w:tmpl w:val="BC82770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3E566C"/>
    <w:multiLevelType w:val="hybridMultilevel"/>
    <w:tmpl w:val="584A80C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8DD7C8C"/>
    <w:multiLevelType w:val="hybridMultilevel"/>
    <w:tmpl w:val="130E5F5E"/>
    <w:lvl w:ilvl="0" w:tplc="0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3E3923"/>
    <w:multiLevelType w:val="hybridMultilevel"/>
    <w:tmpl w:val="E2F20BBE"/>
    <w:lvl w:ilvl="0" w:tplc="E02A33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3"/>
  </w:num>
  <w:num w:numId="5">
    <w:abstractNumId w:val="11"/>
  </w:num>
  <w:num w:numId="6">
    <w:abstractNumId w:val="0"/>
  </w:num>
  <w:num w:numId="7">
    <w:abstractNumId w:val="9"/>
  </w:num>
  <w:num w:numId="8">
    <w:abstractNumId w:val="1"/>
  </w:num>
  <w:num w:numId="9">
    <w:abstractNumId w:val="8"/>
  </w:num>
  <w:num w:numId="10">
    <w:abstractNumId w:val="12"/>
  </w:num>
  <w:num w:numId="11">
    <w:abstractNumId w:val="13"/>
  </w:num>
  <w:num w:numId="12">
    <w:abstractNumId w:val="5"/>
  </w:num>
  <w:num w:numId="13">
    <w:abstractNumId w:val="14"/>
  </w:num>
  <w:num w:numId="14">
    <w:abstractNumId w:val="4"/>
  </w:num>
  <w:num w:numId="1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bora1">
    <w15:presenceInfo w15:providerId="AD" w15:userId="S-1-5-21-1493960163-2566945118-2645434061-27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032"/>
    <w:rsid w:val="00060505"/>
    <w:rsid w:val="000F2091"/>
    <w:rsid w:val="001A1995"/>
    <w:rsid w:val="001C2A4F"/>
    <w:rsid w:val="001F0B41"/>
    <w:rsid w:val="0021036E"/>
    <w:rsid w:val="002116AE"/>
    <w:rsid w:val="00211F41"/>
    <w:rsid w:val="0025247C"/>
    <w:rsid w:val="002554DE"/>
    <w:rsid w:val="00286DCD"/>
    <w:rsid w:val="002E63C4"/>
    <w:rsid w:val="00300B89"/>
    <w:rsid w:val="00314C8B"/>
    <w:rsid w:val="003736B8"/>
    <w:rsid w:val="003C0FD0"/>
    <w:rsid w:val="003E10B3"/>
    <w:rsid w:val="004F2F6D"/>
    <w:rsid w:val="005023DC"/>
    <w:rsid w:val="005A6EAC"/>
    <w:rsid w:val="00616A5B"/>
    <w:rsid w:val="00643777"/>
    <w:rsid w:val="006656AC"/>
    <w:rsid w:val="006657DF"/>
    <w:rsid w:val="006935C8"/>
    <w:rsid w:val="00696088"/>
    <w:rsid w:val="00697032"/>
    <w:rsid w:val="006A3A2E"/>
    <w:rsid w:val="006B3012"/>
    <w:rsid w:val="006C7321"/>
    <w:rsid w:val="006E09AF"/>
    <w:rsid w:val="006F4772"/>
    <w:rsid w:val="00757D47"/>
    <w:rsid w:val="0077156E"/>
    <w:rsid w:val="008409FD"/>
    <w:rsid w:val="008C337D"/>
    <w:rsid w:val="0091024B"/>
    <w:rsid w:val="0091638D"/>
    <w:rsid w:val="0096651D"/>
    <w:rsid w:val="00971617"/>
    <w:rsid w:val="00991997"/>
    <w:rsid w:val="009A35CB"/>
    <w:rsid w:val="009A3F1B"/>
    <w:rsid w:val="009C0531"/>
    <w:rsid w:val="009C1996"/>
    <w:rsid w:val="00A74F6F"/>
    <w:rsid w:val="00AE2003"/>
    <w:rsid w:val="00B46B0E"/>
    <w:rsid w:val="00B50656"/>
    <w:rsid w:val="00B73AAE"/>
    <w:rsid w:val="00B92BD1"/>
    <w:rsid w:val="00B97B14"/>
    <w:rsid w:val="00C0776A"/>
    <w:rsid w:val="00CE5A92"/>
    <w:rsid w:val="00CE797B"/>
    <w:rsid w:val="00D33810"/>
    <w:rsid w:val="00D409C0"/>
    <w:rsid w:val="00D751A7"/>
    <w:rsid w:val="00D8428F"/>
    <w:rsid w:val="00DE741A"/>
    <w:rsid w:val="00E01AAE"/>
    <w:rsid w:val="00E979ED"/>
    <w:rsid w:val="00EC56BE"/>
    <w:rsid w:val="00ED784D"/>
    <w:rsid w:val="00F50870"/>
    <w:rsid w:val="00FC38CA"/>
    <w:rsid w:val="00FF4EAE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9F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38C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6A5B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616A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16A5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16A5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16A5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16A5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6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6A5B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A74F6F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FF7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C1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C19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C1996"/>
    <w:rPr>
      <w:rFonts w:ascii="Courier New" w:eastAsia="Times New Roman" w:hAnsi="Courier New" w:cs="Courier New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38C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6A5B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616A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16A5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16A5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16A5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16A5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6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6A5B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A74F6F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FF7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C1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C19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C1996"/>
    <w:rPr>
      <w:rFonts w:ascii="Courier New" w:eastAsia="Times New Roman" w:hAnsi="Courier New" w:cs="Courier New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6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8902">
          <w:marLeft w:val="75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dotted" w:sz="6" w:space="8" w:color="C0C0C0"/>
            <w:right w:val="none" w:sz="0" w:space="0" w:color="auto"/>
          </w:divBdr>
          <w:divsChild>
            <w:div w:id="1442798727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406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883109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8072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78988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4795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rcommons.org/courses/epigenetics/view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highered.mheducation.com/olc/dl/120077/bio25.swf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onova.org.es/animbio/anim/dnatranscripcion.swf" TargetMode="Externa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1394</Words>
  <Characters>7667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UPNA</Company>
  <LinksUpToDate>false</LinksUpToDate>
  <CharactersWithSpaces>9043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labora1</dc:creator>
  <cp:lastModifiedBy>usuario</cp:lastModifiedBy>
  <cp:revision>4</cp:revision>
  <dcterms:created xsi:type="dcterms:W3CDTF">2016-03-20T22:44:00Z</dcterms:created>
  <dcterms:modified xsi:type="dcterms:W3CDTF">2016-03-21T21:42:00Z</dcterms:modified>
</cp:coreProperties>
</file>