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86FC" w14:textId="77777777" w:rsidR="00796359" w:rsidRDefault="00796359"/>
    <w:p w14:paraId="162E696F" w14:textId="77777777" w:rsidR="00796359" w:rsidRPr="00671613" w:rsidRDefault="00671613" w:rsidP="00671613">
      <w:pPr>
        <w:jc w:val="center"/>
        <w:rPr>
          <w:i/>
          <w:sz w:val="28"/>
          <w:u w:val="single"/>
        </w:rPr>
      </w:pPr>
      <w:r w:rsidRPr="00671613">
        <w:rPr>
          <w:i/>
          <w:sz w:val="28"/>
          <w:u w:val="single"/>
        </w:rPr>
        <w:t>Contextualización</w:t>
      </w:r>
    </w:p>
    <w:p w14:paraId="0D8F92C8" w14:textId="77777777" w:rsidR="00796359" w:rsidRDefault="007963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86CC" wp14:editId="4EF33047">
                <wp:simplePos x="0" y="0"/>
                <wp:positionH relativeFrom="column">
                  <wp:posOffset>228600</wp:posOffset>
                </wp:positionH>
                <wp:positionV relativeFrom="paragraph">
                  <wp:posOffset>2136775</wp:posOffset>
                </wp:positionV>
                <wp:extent cx="6286500" cy="685800"/>
                <wp:effectExtent l="50800" t="25400" r="88900" b="1016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7000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18pt;margin-top:168.25pt;width:49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" fillcolor="yellow" strokecolor="#4579b8 [3044]">
                <v:fill opacity="11051f"/>
                <v:shadow on="t" opacity="22937f" mv:blur="40000f" origin=",.5" offset="0,23000emu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28FEA69" wp14:editId="46209716">
            <wp:extent cx="6637020" cy="4849495"/>
            <wp:effectExtent l="0" t="0" r="0" b="1905"/>
            <wp:docPr id="2" name="Imagen 2" descr="Macintosh HD:Users:Andres:Desktop:Screen Shot 2016-02-18 at 16.18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s:Desktop:Screen Shot 2016-02-18 at 16.18.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EB2C2" w14:textId="77777777" w:rsidR="00671613" w:rsidRDefault="00671613"/>
    <w:p w14:paraId="611CADD7" w14:textId="77777777" w:rsidR="00671613" w:rsidRPr="00671613" w:rsidRDefault="00671613" w:rsidP="00671613">
      <w:pPr>
        <w:jc w:val="center"/>
        <w:rPr>
          <w:b/>
          <w:sz w:val="24"/>
          <w:u w:val="single"/>
        </w:rPr>
      </w:pPr>
      <w:r w:rsidRPr="00671613">
        <w:rPr>
          <w:b/>
          <w:sz w:val="24"/>
          <w:u w:val="single"/>
        </w:rPr>
        <w:t>OBJETIVOS</w:t>
      </w:r>
    </w:p>
    <w:p w14:paraId="24460A7E" w14:textId="77777777" w:rsidR="00671613" w:rsidRDefault="009B6095" w:rsidP="009B6095">
      <w:pPr>
        <w:pStyle w:val="Prrafodelista"/>
        <w:numPr>
          <w:ilvl w:val="0"/>
          <w:numId w:val="1"/>
        </w:numPr>
      </w:pPr>
      <w:r>
        <w:t>Al finalizar la unidad didáctica el alumnado tendrá que conocer el origen y formación de la Tierra y sus capas, así como los métodos que se emplean para obtener dichas informaciones geológicas.</w:t>
      </w:r>
    </w:p>
    <w:p w14:paraId="2E0D4124" w14:textId="77777777" w:rsidR="009B6095" w:rsidRDefault="009B6095" w:rsidP="009B6095">
      <w:pPr>
        <w:pStyle w:val="Prrafodelista"/>
        <w:numPr>
          <w:ilvl w:val="0"/>
          <w:numId w:val="1"/>
        </w:numPr>
      </w:pPr>
      <w:r>
        <w:t>El alumnado deberá comprender la teoría de la tectónica de placas y sus orígenes.</w:t>
      </w:r>
    </w:p>
    <w:p w14:paraId="4D88D2DA" w14:textId="77777777" w:rsidR="009B6095" w:rsidRDefault="009B6095" w:rsidP="009B6095">
      <w:pPr>
        <w:pStyle w:val="Prrafodelista"/>
        <w:numPr>
          <w:ilvl w:val="0"/>
          <w:numId w:val="1"/>
        </w:numPr>
      </w:pPr>
      <w:r>
        <w:t>El alumnado deberá comprender la escala geológica, el proceso de formación de fósiles y como estos se utilizan para la datación del tiempo geológico.</w:t>
      </w:r>
    </w:p>
    <w:p w14:paraId="150DC7B2" w14:textId="77777777" w:rsidR="00671613" w:rsidRDefault="00671613"/>
    <w:p w14:paraId="4CB2AA9D" w14:textId="77777777" w:rsidR="00671613" w:rsidRDefault="00671613"/>
    <w:p w14:paraId="7D4836A7" w14:textId="77777777" w:rsidR="00671613" w:rsidRDefault="00671613"/>
    <w:p w14:paraId="56659AE7" w14:textId="77777777" w:rsidR="00671613" w:rsidRDefault="00671613"/>
    <w:p w14:paraId="12F48209" w14:textId="77777777" w:rsidR="00671613" w:rsidRDefault="00671613"/>
    <w:p w14:paraId="492D5F3F" w14:textId="77777777" w:rsidR="00671613" w:rsidRDefault="00671613"/>
    <w:tbl>
      <w:tblPr>
        <w:tblpPr w:leftFromText="141" w:rightFromText="141" w:vertAnchor="text" w:horzAnchor="page" w:tblpX="829" w:tblpY="9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119"/>
        <w:gridCol w:w="3827"/>
      </w:tblGrid>
      <w:tr w:rsidR="00796359" w14:paraId="47769368" w14:textId="77777777" w:rsidTr="00796359">
        <w:tc>
          <w:tcPr>
            <w:tcW w:w="1809" w:type="dxa"/>
          </w:tcPr>
          <w:p w14:paraId="6CABD4C4" w14:textId="77777777" w:rsidR="00796359" w:rsidRDefault="00796359" w:rsidP="00796359">
            <w:pPr>
              <w:jc w:val="center"/>
            </w:pPr>
            <w:r>
              <w:lastRenderedPageBreak/>
              <w:t>Objetivos didácticos</w:t>
            </w:r>
          </w:p>
          <w:p w14:paraId="170E5E17" w14:textId="77777777" w:rsidR="00796359" w:rsidRDefault="00796359" w:rsidP="00796359">
            <w:pPr>
              <w:jc w:val="center"/>
            </w:pPr>
            <w:r>
              <w:t>¿Qué pretendemos?</w:t>
            </w:r>
          </w:p>
        </w:tc>
        <w:tc>
          <w:tcPr>
            <w:tcW w:w="1701" w:type="dxa"/>
          </w:tcPr>
          <w:p w14:paraId="1D3C47A3" w14:textId="77777777" w:rsidR="00796359" w:rsidRDefault="00796359" w:rsidP="00796359">
            <w:r>
              <w:t>Fase de la propuesta</w:t>
            </w:r>
          </w:p>
        </w:tc>
        <w:tc>
          <w:tcPr>
            <w:tcW w:w="3119" w:type="dxa"/>
          </w:tcPr>
          <w:p w14:paraId="2C95034B" w14:textId="77777777" w:rsidR="00796359" w:rsidRDefault="00796359" w:rsidP="00796359">
            <w:r>
              <w:t>Actividad que se van  a desarrollar</w:t>
            </w:r>
          </w:p>
        </w:tc>
        <w:tc>
          <w:tcPr>
            <w:tcW w:w="3827" w:type="dxa"/>
          </w:tcPr>
          <w:p w14:paraId="6BAC2E3C" w14:textId="77777777" w:rsidR="00796359" w:rsidRDefault="00796359" w:rsidP="00796359">
            <w:r>
              <w:t>COMPETENCIAS QUE SE TRABAJAN EN CADA ACTIVIDAD</w:t>
            </w:r>
          </w:p>
        </w:tc>
      </w:tr>
      <w:tr w:rsidR="00796359" w14:paraId="4FE26C0F" w14:textId="77777777" w:rsidTr="00796359">
        <w:tc>
          <w:tcPr>
            <w:tcW w:w="1809" w:type="dxa"/>
          </w:tcPr>
          <w:p w14:paraId="2B01CDEE" w14:textId="77777777" w:rsidR="00796359" w:rsidRDefault="00796359" w:rsidP="00796359">
            <w:pPr>
              <w:jc w:val="both"/>
            </w:pPr>
            <w:r>
              <w:t>Conocer las ideas previas y los problemas de aprendizaje que tiene el grupo de alumnos.</w:t>
            </w:r>
          </w:p>
        </w:tc>
        <w:tc>
          <w:tcPr>
            <w:tcW w:w="1701" w:type="dxa"/>
          </w:tcPr>
          <w:p w14:paraId="7F45F26F" w14:textId="77777777" w:rsidR="00796359" w:rsidRDefault="00796359" w:rsidP="00796359">
            <w:r>
              <w:t>INTRODUCCIÓN</w:t>
            </w:r>
          </w:p>
        </w:tc>
        <w:tc>
          <w:tcPr>
            <w:tcW w:w="3119" w:type="dxa"/>
          </w:tcPr>
          <w:p w14:paraId="39727766" w14:textId="77777777" w:rsidR="00796359" w:rsidRPr="00512A54" w:rsidRDefault="00796359" w:rsidP="00796359">
            <w:pPr>
              <w:jc w:val="both"/>
              <w:rPr>
                <w:b/>
              </w:rPr>
            </w:pPr>
            <w:r w:rsidRPr="00512A54">
              <w:rPr>
                <w:b/>
              </w:rPr>
              <w:t>Actividad 1</w:t>
            </w:r>
          </w:p>
          <w:p w14:paraId="775B4D42" w14:textId="77777777" w:rsidR="00796359" w:rsidRDefault="00796359" w:rsidP="00796359">
            <w:pPr>
              <w:jc w:val="both"/>
            </w:pPr>
            <w:r>
              <w:t>Realización de un cuestionario acerca de los contenidos del temario a tratar.</w:t>
            </w:r>
          </w:p>
        </w:tc>
        <w:tc>
          <w:tcPr>
            <w:tcW w:w="3827" w:type="dxa"/>
          </w:tcPr>
          <w:p w14:paraId="04AFC894" w14:textId="77777777" w:rsidR="00796359" w:rsidRDefault="00796359" w:rsidP="00796359">
            <w:r>
              <w:t>1. Autoevaluación de los conocimientos propios.</w:t>
            </w:r>
          </w:p>
          <w:p w14:paraId="66AE82F2" w14:textId="77777777" w:rsidR="00796359" w:rsidRDefault="00796359" w:rsidP="00796359">
            <w:r>
              <w:t xml:space="preserve">2. Detección de las </w:t>
            </w:r>
            <w:proofErr w:type="spellStart"/>
            <w:r w:rsidRPr="005B49B4">
              <w:rPr>
                <w:i/>
              </w:rPr>
              <w:t>misconceptions</w:t>
            </w:r>
            <w:proofErr w:type="spellEnd"/>
            <w:r>
              <w:t xml:space="preserve"> adquiridas.</w:t>
            </w:r>
          </w:p>
        </w:tc>
      </w:tr>
      <w:tr w:rsidR="009B6095" w14:paraId="47846E02" w14:textId="77777777" w:rsidTr="00A1709F">
        <w:trPr>
          <w:trHeight w:val="3660"/>
        </w:trPr>
        <w:tc>
          <w:tcPr>
            <w:tcW w:w="1809" w:type="dxa"/>
            <w:vMerge w:val="restart"/>
          </w:tcPr>
          <w:p w14:paraId="3C5855BD" w14:textId="77777777" w:rsidR="009B6095" w:rsidRDefault="009B6095" w:rsidP="00796359">
            <w:pPr>
              <w:jc w:val="both"/>
            </w:pPr>
            <w:r>
              <w:t xml:space="preserve">Explicar la formación del planeta Tierra en cuanto a su origen (Teoría de los </w:t>
            </w:r>
            <w:proofErr w:type="spellStart"/>
            <w:r>
              <w:t>Planetesimales</w:t>
            </w:r>
            <w:proofErr w:type="spellEnd"/>
            <w:r>
              <w:t>) y la estructura que adopto en cuanto a sus capas (Modelos interior terrestres)</w:t>
            </w:r>
          </w:p>
        </w:tc>
        <w:tc>
          <w:tcPr>
            <w:tcW w:w="1701" w:type="dxa"/>
            <w:vMerge w:val="restart"/>
          </w:tcPr>
          <w:p w14:paraId="23DE08C8" w14:textId="77777777" w:rsidR="009B6095" w:rsidRDefault="009B6095" w:rsidP="00796359">
            <w:r>
              <w:t>FOCALIZACIÓN I</w:t>
            </w:r>
          </w:p>
        </w:tc>
        <w:tc>
          <w:tcPr>
            <w:tcW w:w="3119" w:type="dxa"/>
          </w:tcPr>
          <w:p w14:paraId="1803A152" w14:textId="77777777" w:rsidR="009B6095" w:rsidRDefault="009B6095" w:rsidP="00796359">
            <w:pPr>
              <w:jc w:val="both"/>
              <w:rPr>
                <w:b/>
              </w:rPr>
            </w:pPr>
            <w:r w:rsidRPr="00D05534">
              <w:rPr>
                <w:b/>
              </w:rPr>
              <w:t>Actividad 2</w:t>
            </w:r>
          </w:p>
          <w:p w14:paraId="5E509743" w14:textId="77777777" w:rsidR="009B6095" w:rsidRPr="00D05534" w:rsidRDefault="009B6095" w:rsidP="00796359">
            <w:pPr>
              <w:jc w:val="both"/>
            </w:pPr>
            <w:r>
              <w:t>Visionado de un documental acerca del origen de la  Tierra, los océanos y atmósfera</w:t>
            </w:r>
          </w:p>
          <w:p w14:paraId="54C7C253" w14:textId="77777777" w:rsidR="009B6095" w:rsidRDefault="00B4455F" w:rsidP="00796359">
            <w:pPr>
              <w:jc w:val="both"/>
              <w:rPr>
                <w:b/>
              </w:rPr>
            </w:pPr>
            <w:hyperlink r:id="rId8" w:history="1">
              <w:r w:rsidR="009B6095" w:rsidRPr="00974B2B">
                <w:rPr>
                  <w:rStyle w:val="Hipervnculo"/>
                  <w:b/>
                </w:rPr>
                <w:t>https://www.youtube.com/watch?v=VTQMheT5W74</w:t>
              </w:r>
            </w:hyperlink>
          </w:p>
          <w:p w14:paraId="0E76D3F4" w14:textId="77777777" w:rsidR="009B6095" w:rsidRPr="00D05534" w:rsidRDefault="009B6095" w:rsidP="00796359">
            <w:pPr>
              <w:jc w:val="both"/>
            </w:pPr>
            <w:r>
              <w:t xml:space="preserve">y resolución del siguiente test mediante la aplicación web </w:t>
            </w:r>
            <w:proofErr w:type="spellStart"/>
            <w:r>
              <w:t>socrative</w:t>
            </w:r>
            <w:proofErr w:type="spellEnd"/>
            <w:r>
              <w:t>.</w:t>
            </w:r>
          </w:p>
        </w:tc>
        <w:tc>
          <w:tcPr>
            <w:tcW w:w="3827" w:type="dxa"/>
          </w:tcPr>
          <w:p w14:paraId="7FADFD65" w14:textId="77777777" w:rsidR="009B6095" w:rsidRDefault="009B6095" w:rsidP="00796359">
            <w:pPr>
              <w:jc w:val="both"/>
            </w:pPr>
            <w:r>
              <w:t>1. Utilización de lenguaje científico.</w:t>
            </w:r>
          </w:p>
          <w:p w14:paraId="50DF1004" w14:textId="77777777" w:rsidR="009B6095" w:rsidRDefault="009B6095" w:rsidP="00796359">
            <w:pPr>
              <w:jc w:val="both"/>
            </w:pPr>
            <w:r>
              <w:t>2. Interpretar fenómenos y predecir cambios.</w:t>
            </w:r>
          </w:p>
          <w:p w14:paraId="18763AE7" w14:textId="77777777" w:rsidR="009B6095" w:rsidRDefault="009B6095" w:rsidP="00796359">
            <w:pPr>
              <w:jc w:val="both"/>
            </w:pPr>
            <w:r>
              <w:t>3. Conocer que es la nutrición en cuanto a alimentación y respiración celular.</w:t>
            </w:r>
          </w:p>
          <w:p w14:paraId="0ABE7468" w14:textId="77777777" w:rsidR="009B6095" w:rsidRDefault="009B6095" w:rsidP="00796359">
            <w:pPr>
              <w:jc w:val="both"/>
            </w:pPr>
            <w:r>
              <w:t>4. Desarrollo de la capacidad para explicar fenómenos científicos y extraer conclusiones.</w:t>
            </w:r>
          </w:p>
        </w:tc>
      </w:tr>
      <w:tr w:rsidR="009B6095" w14:paraId="7D33B206" w14:textId="77777777" w:rsidTr="00796359">
        <w:tc>
          <w:tcPr>
            <w:tcW w:w="1809" w:type="dxa"/>
            <w:vMerge/>
          </w:tcPr>
          <w:p w14:paraId="3E7D0D5B" w14:textId="77777777" w:rsidR="009B6095" w:rsidRPr="00F954FA" w:rsidRDefault="009B6095" w:rsidP="00796359"/>
        </w:tc>
        <w:tc>
          <w:tcPr>
            <w:tcW w:w="1701" w:type="dxa"/>
            <w:vMerge/>
          </w:tcPr>
          <w:p w14:paraId="5E763299" w14:textId="77777777" w:rsidR="009B6095" w:rsidRPr="003E26CC" w:rsidRDefault="009B6095" w:rsidP="00796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800FEA" w14:textId="340B1D6D" w:rsidR="009B6095" w:rsidRPr="00C83075" w:rsidRDefault="00C83075" w:rsidP="00796359">
            <w:pPr>
              <w:jc w:val="both"/>
              <w:rPr>
                <w:b/>
              </w:rPr>
            </w:pPr>
            <w:r w:rsidRPr="00C83075">
              <w:rPr>
                <w:b/>
              </w:rPr>
              <w:t>Actividad 3</w:t>
            </w:r>
            <w:r w:rsidR="00A1709F">
              <w:rPr>
                <w:b/>
              </w:rPr>
              <w:t>.1</w:t>
            </w:r>
          </w:p>
          <w:p w14:paraId="16C45E65" w14:textId="77777777" w:rsidR="00B4455F" w:rsidRDefault="009B6095" w:rsidP="00C83075">
            <w:pPr>
              <w:jc w:val="both"/>
            </w:pPr>
            <w:r>
              <w:t>Realización de una práctica</w:t>
            </w:r>
            <w:r w:rsidR="00B4455F">
              <w:t xml:space="preserve"> de laboratorio acerca del proceso de diferenciación en capas de la Tierra (Emilio </w:t>
            </w:r>
            <w:proofErr w:type="spellStart"/>
            <w:r w:rsidR="00B4455F">
              <w:t>Pedrinaci</w:t>
            </w:r>
            <w:proofErr w:type="spellEnd"/>
            <w:r w:rsidR="00B4455F">
              <w:t>). Se trata de utilizar diferentes materiales (</w:t>
            </w:r>
            <w:r w:rsidR="00C83075">
              <w:t xml:space="preserve">vainilla líquida, vaselina solida, clavitos, trozos de corcho) de tal modo que tras calentarlo al baño maría y esperar a que se enfríe unos minutos. La actividad completa se puede encontrar en la siguiente dirección: </w:t>
            </w:r>
            <w:hyperlink r:id="rId9" w:history="1">
              <w:r w:rsidR="00C83075" w:rsidRPr="0078160E">
                <w:rPr>
                  <w:rStyle w:val="Hipervnculo"/>
                </w:rPr>
                <w:t>http://www.grao.com/revistas/alambique/001-materiales-curriculares/el-proceso-de-diferenciacion-en-capas-de-nuestro-planeta</w:t>
              </w:r>
            </w:hyperlink>
          </w:p>
          <w:p w14:paraId="7656A2ED" w14:textId="77777777" w:rsidR="005B49B4" w:rsidRDefault="005B49B4" w:rsidP="00C83075">
            <w:pPr>
              <w:jc w:val="both"/>
              <w:rPr>
                <w:b/>
              </w:rPr>
            </w:pPr>
          </w:p>
          <w:p w14:paraId="7A425B7B" w14:textId="77777777" w:rsidR="00C83075" w:rsidRDefault="00A1709F" w:rsidP="00C83075">
            <w:pPr>
              <w:jc w:val="both"/>
              <w:rPr>
                <w:b/>
              </w:rPr>
            </w:pPr>
            <w:r w:rsidRPr="00A1709F">
              <w:rPr>
                <w:b/>
              </w:rPr>
              <w:lastRenderedPageBreak/>
              <w:t>Actividad 3.2</w:t>
            </w:r>
          </w:p>
          <w:p w14:paraId="06EF7946" w14:textId="59569835" w:rsidR="00A1709F" w:rsidRPr="00A1709F" w:rsidRDefault="00A1709F" w:rsidP="00C83075">
            <w:pPr>
              <w:jc w:val="both"/>
            </w:pPr>
            <w:r>
              <w:t xml:space="preserve">Para una mejor interiorización de las propiedades del manto terrestre se realizará la siguiente actividad (localizable en </w:t>
            </w:r>
            <w:hyperlink r:id="rId10" w:history="1">
              <w:r w:rsidRPr="0078160E">
                <w:rPr>
                  <w:rStyle w:val="Hipervnculo"/>
                </w:rPr>
                <w:t>https://issuu.com/editorialgrao/docs/alambique_83</w:t>
              </w:r>
            </w:hyperlink>
            <w:r>
              <w:t xml:space="preserve"> - página 69</w:t>
            </w:r>
            <w:r w:rsidR="009749BF">
              <w:t>-71</w:t>
            </w:r>
          </w:p>
        </w:tc>
        <w:tc>
          <w:tcPr>
            <w:tcW w:w="3827" w:type="dxa"/>
          </w:tcPr>
          <w:p w14:paraId="2C0C303F" w14:textId="77777777" w:rsidR="009B6095" w:rsidRDefault="009B6095" w:rsidP="00796359">
            <w:pPr>
              <w:jc w:val="both"/>
            </w:pPr>
            <w:r>
              <w:lastRenderedPageBreak/>
              <w:t>1. Utilización de lenguaje científico.</w:t>
            </w:r>
          </w:p>
          <w:p w14:paraId="6AA3B51B" w14:textId="77777777" w:rsidR="009B6095" w:rsidRDefault="009B6095" w:rsidP="00796359">
            <w:pPr>
              <w:jc w:val="both"/>
            </w:pPr>
            <w:r>
              <w:t>2. Interpretar fenómenos y predecir cambios.</w:t>
            </w:r>
          </w:p>
          <w:p w14:paraId="2567ACF2" w14:textId="77777777" w:rsidR="009B6095" w:rsidRDefault="009B6095" w:rsidP="00796359">
            <w:pPr>
              <w:jc w:val="both"/>
            </w:pPr>
            <w:r>
              <w:t>3. Reconocer rasgos clave de investigaciones.</w:t>
            </w:r>
          </w:p>
          <w:p w14:paraId="1562751E" w14:textId="77777777" w:rsidR="009B6095" w:rsidRDefault="009B6095" w:rsidP="00796359">
            <w:pPr>
              <w:jc w:val="both"/>
            </w:pPr>
            <w:r>
              <w:t>4. Desarrollo de la capacidad para explicar fenómenos científicos y extraer conclusiones.</w:t>
            </w:r>
          </w:p>
        </w:tc>
      </w:tr>
      <w:tr w:rsidR="00C83075" w14:paraId="52FFDC8C" w14:textId="77777777" w:rsidTr="00796359">
        <w:tc>
          <w:tcPr>
            <w:tcW w:w="1809" w:type="dxa"/>
          </w:tcPr>
          <w:p w14:paraId="111070EB" w14:textId="77777777" w:rsidR="00C83075" w:rsidRPr="00F954FA" w:rsidRDefault="00C83075" w:rsidP="00796359"/>
        </w:tc>
        <w:tc>
          <w:tcPr>
            <w:tcW w:w="1701" w:type="dxa"/>
          </w:tcPr>
          <w:p w14:paraId="3EC8B380" w14:textId="77777777" w:rsidR="00C83075" w:rsidRPr="003E26CC" w:rsidRDefault="00C83075" w:rsidP="00796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8BC2BDC" w14:textId="77777777" w:rsidR="00C83075" w:rsidRDefault="00C83075" w:rsidP="00C83075">
            <w:pPr>
              <w:jc w:val="both"/>
            </w:pPr>
            <w:r w:rsidRPr="00C83075">
              <w:rPr>
                <w:b/>
              </w:rPr>
              <w:t>Actividad 4</w:t>
            </w:r>
          </w:p>
          <w:p w14:paraId="06661905" w14:textId="1A54CE4F" w:rsidR="00C83075" w:rsidRPr="00C83075" w:rsidRDefault="00C83075" w:rsidP="00C83075">
            <w:pPr>
              <w:jc w:val="both"/>
            </w:pPr>
            <w:r>
              <w:t xml:space="preserve">Uso de el simulador de ondas sísmicas que se puede encontrar en el siguiente enlace </w:t>
            </w:r>
            <w:hyperlink r:id="rId11" w:history="1">
              <w:r w:rsidRPr="0078160E">
                <w:rPr>
                  <w:rStyle w:val="Hipervnculo"/>
                </w:rPr>
                <w:t>http://biologiaygeologia.org/unidadbio/bio1/u1_geosfera/u1_t3_contenido/1_mtodo_ssmico.html</w:t>
              </w:r>
            </w:hyperlink>
            <w:r>
              <w:t xml:space="preserve">  para comprender todos los aspectos relacionados con el método sísmico.</w:t>
            </w:r>
          </w:p>
          <w:p w14:paraId="349AFDF5" w14:textId="77777777" w:rsidR="00C83075" w:rsidRPr="00C83075" w:rsidRDefault="00C83075" w:rsidP="00796359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14:paraId="65FD9CC3" w14:textId="77777777" w:rsidR="00A1709F" w:rsidRDefault="00A1709F" w:rsidP="00A1709F">
            <w:pPr>
              <w:jc w:val="both"/>
            </w:pPr>
            <w:r>
              <w:t>1. Utilización de lenguaje científico.</w:t>
            </w:r>
          </w:p>
          <w:p w14:paraId="4D73CA98" w14:textId="77777777" w:rsidR="00A1709F" w:rsidRDefault="00A1709F" w:rsidP="00A1709F">
            <w:pPr>
              <w:jc w:val="both"/>
            </w:pPr>
            <w:r>
              <w:t>2. Interpretar fenómenos y predecir cambios.</w:t>
            </w:r>
          </w:p>
          <w:p w14:paraId="6E2FF651" w14:textId="77777777" w:rsidR="00A1709F" w:rsidRDefault="00A1709F" w:rsidP="00A1709F">
            <w:pPr>
              <w:jc w:val="both"/>
            </w:pPr>
            <w:r>
              <w:t>3. Reconocer rasgos clave de investigaciones.</w:t>
            </w:r>
          </w:p>
          <w:p w14:paraId="390D6C48" w14:textId="41097E1B" w:rsidR="00C83075" w:rsidRDefault="00A1709F" w:rsidP="00A1709F">
            <w:pPr>
              <w:jc w:val="both"/>
            </w:pPr>
            <w:r>
              <w:t>4. Desarrollo de la capacidad para explicar fenómenos científicos y extraer conclusiones.</w:t>
            </w:r>
          </w:p>
        </w:tc>
      </w:tr>
      <w:tr w:rsidR="00796359" w14:paraId="1336C29B" w14:textId="77777777" w:rsidTr="00796359">
        <w:tc>
          <w:tcPr>
            <w:tcW w:w="1809" w:type="dxa"/>
          </w:tcPr>
          <w:p w14:paraId="43417DE0" w14:textId="540262E2" w:rsidR="00796359" w:rsidRPr="00D266A9" w:rsidRDefault="00C83075" w:rsidP="00796359">
            <w:r>
              <w:t>Comprender la teoría de la tectónica global de placas.</w:t>
            </w:r>
          </w:p>
          <w:p w14:paraId="4286D138" w14:textId="77777777" w:rsidR="00796359" w:rsidRDefault="00796359" w:rsidP="00796359">
            <w:pPr>
              <w:jc w:val="center"/>
            </w:pPr>
          </w:p>
          <w:p w14:paraId="491518D3" w14:textId="77777777" w:rsidR="00796359" w:rsidRDefault="00796359" w:rsidP="00796359">
            <w:pPr>
              <w:jc w:val="center"/>
            </w:pPr>
          </w:p>
        </w:tc>
        <w:tc>
          <w:tcPr>
            <w:tcW w:w="1701" w:type="dxa"/>
          </w:tcPr>
          <w:p w14:paraId="49663B6E" w14:textId="77777777" w:rsidR="00796359" w:rsidRPr="003E26CC" w:rsidRDefault="00796359" w:rsidP="00796359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7202D090" w14:textId="18AF9263" w:rsidR="00796359" w:rsidRPr="00A1709F" w:rsidRDefault="00C83075" w:rsidP="00796359">
            <w:pPr>
              <w:jc w:val="both"/>
              <w:rPr>
                <w:b/>
              </w:rPr>
            </w:pPr>
            <w:r w:rsidRPr="00A1709F">
              <w:rPr>
                <w:b/>
              </w:rPr>
              <w:t>Actividad 5</w:t>
            </w:r>
          </w:p>
          <w:p w14:paraId="10C24B63" w14:textId="5F5CCD79" w:rsidR="00796359" w:rsidRPr="00A1709F" w:rsidRDefault="00C83075" w:rsidP="00796359">
            <w:r>
              <w:t>Mediante la utilización de la aplicación</w:t>
            </w:r>
            <w:r w:rsidR="00A1709F">
              <w:t xml:space="preserve"> </w:t>
            </w:r>
            <w:r w:rsidR="00A1709F" w:rsidRPr="00A1709F">
              <w:rPr>
                <w:i/>
              </w:rPr>
              <w:t>Google</w:t>
            </w:r>
            <w:r w:rsidR="00A1709F">
              <w:t xml:space="preserve"> </w:t>
            </w:r>
            <w:proofErr w:type="spellStart"/>
            <w:r w:rsidR="00A1709F" w:rsidRPr="00A1709F">
              <w:rPr>
                <w:i/>
              </w:rPr>
              <w:t>E</w:t>
            </w:r>
            <w:r w:rsidRPr="00A1709F">
              <w:rPr>
                <w:i/>
              </w:rPr>
              <w:t>arth</w:t>
            </w:r>
            <w:proofErr w:type="spellEnd"/>
            <w:r>
              <w:t xml:space="preserve">, y cargando </w:t>
            </w:r>
            <w:r w:rsidR="00A1709F">
              <w:t xml:space="preserve">las capas sobre vulcanismo, terremotos, tectónica de placas y edad del fondo de los océanos. Responder a un cuestionario en </w:t>
            </w:r>
            <w:proofErr w:type="spellStart"/>
            <w:r w:rsidR="00A1709F" w:rsidRPr="00A1709F">
              <w:rPr>
                <w:i/>
              </w:rPr>
              <w:t>Socrative</w:t>
            </w:r>
            <w:proofErr w:type="spellEnd"/>
            <w:r w:rsidR="00A1709F">
              <w:t xml:space="preserve"> en el que aparezcan preguntas que tengan en cuanta la relación entre tectónica de placas, vulcanismo, formación de cordilleras, expansión oceánica, etc.</w:t>
            </w:r>
          </w:p>
        </w:tc>
        <w:tc>
          <w:tcPr>
            <w:tcW w:w="3827" w:type="dxa"/>
          </w:tcPr>
          <w:p w14:paraId="08D2D3C2" w14:textId="77777777" w:rsidR="00796359" w:rsidRDefault="00796359" w:rsidP="00796359">
            <w:pPr>
              <w:jc w:val="both"/>
            </w:pPr>
            <w:r>
              <w:t>1. Utilización de lenguaje científico.</w:t>
            </w:r>
          </w:p>
          <w:p w14:paraId="1B127532" w14:textId="77777777" w:rsidR="00796359" w:rsidRDefault="00796359" w:rsidP="00796359">
            <w:pPr>
              <w:jc w:val="both"/>
            </w:pPr>
            <w:r>
              <w:t>2. Interpretar fenómenos y predecir cambios.</w:t>
            </w:r>
          </w:p>
          <w:p w14:paraId="2E26D017" w14:textId="77777777" w:rsidR="00796359" w:rsidRDefault="00796359" w:rsidP="00796359">
            <w:pPr>
              <w:jc w:val="both"/>
            </w:pPr>
            <w:r>
              <w:t>3. Reconocer rasgos clave de investigaciones.</w:t>
            </w:r>
          </w:p>
          <w:p w14:paraId="2209BC6D" w14:textId="77777777" w:rsidR="00796359" w:rsidRDefault="00796359" w:rsidP="00796359">
            <w:pPr>
              <w:jc w:val="both"/>
            </w:pPr>
            <w:r>
              <w:t>4. Aplicar el conocimiento científico.</w:t>
            </w:r>
          </w:p>
          <w:p w14:paraId="6A8E72AB" w14:textId="77777777" w:rsidR="00796359" w:rsidRDefault="00796359" w:rsidP="00796359">
            <w:pPr>
              <w:jc w:val="both"/>
            </w:pPr>
            <w:r>
              <w:t>5. Desarrollo de la capacidad de identificar las preguntas.</w:t>
            </w:r>
          </w:p>
          <w:p w14:paraId="75D1F87D" w14:textId="77777777" w:rsidR="00796359" w:rsidRDefault="00796359" w:rsidP="00796359">
            <w:r>
              <w:t>6. Desarrollo de la capacidad para explicar fenómenos científicos y extraer conclusiones</w:t>
            </w:r>
          </w:p>
        </w:tc>
      </w:tr>
      <w:tr w:rsidR="00796359" w14:paraId="740FF132" w14:textId="77777777" w:rsidTr="00796359">
        <w:tc>
          <w:tcPr>
            <w:tcW w:w="1809" w:type="dxa"/>
          </w:tcPr>
          <w:p w14:paraId="36D47D11" w14:textId="5AD69664" w:rsidR="00796359" w:rsidRDefault="005B49B4" w:rsidP="00A1709F">
            <w:r>
              <w:t>Comprender que es un fósil y su proceso de formación, así como la utilización de estos organismos para la datación del tiempo geológico.</w:t>
            </w:r>
          </w:p>
          <w:p w14:paraId="10CEB6F7" w14:textId="77777777" w:rsidR="00796359" w:rsidRDefault="00796359" w:rsidP="00796359"/>
          <w:p w14:paraId="654DE7A3" w14:textId="77777777" w:rsidR="00796359" w:rsidRDefault="00796359" w:rsidP="00796359"/>
        </w:tc>
        <w:tc>
          <w:tcPr>
            <w:tcW w:w="1701" w:type="dxa"/>
          </w:tcPr>
          <w:p w14:paraId="78BC441C" w14:textId="64D10F02" w:rsidR="00796359" w:rsidRPr="003E26CC" w:rsidRDefault="00A1709F" w:rsidP="00796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FOCALIZACIÓN III</w:t>
            </w:r>
          </w:p>
        </w:tc>
        <w:tc>
          <w:tcPr>
            <w:tcW w:w="3119" w:type="dxa"/>
          </w:tcPr>
          <w:p w14:paraId="698DD597" w14:textId="48370424" w:rsidR="00796359" w:rsidRDefault="00A1709F" w:rsidP="00796359">
            <w:pPr>
              <w:jc w:val="both"/>
              <w:rPr>
                <w:b/>
              </w:rPr>
            </w:pPr>
            <w:r w:rsidRPr="00A1709F">
              <w:rPr>
                <w:b/>
              </w:rPr>
              <w:t>Actividad 6</w:t>
            </w:r>
            <w:bookmarkStart w:id="0" w:name="_GoBack"/>
            <w:bookmarkEnd w:id="0"/>
          </w:p>
          <w:p w14:paraId="687765F8" w14:textId="7C48223E" w:rsidR="005B49B4" w:rsidRPr="005B49B4" w:rsidRDefault="005B49B4" w:rsidP="00796359">
            <w:pPr>
              <w:jc w:val="both"/>
            </w:pPr>
            <w:r>
              <w:t>Se trataría de acercar a los alumnos la noción de fósil así como su proceso de formación mediante dos experiencias prácticas (experiencia 1 y 2) que se pueden encontrar en el siguiente artículo de la revista Alambique.</w:t>
            </w:r>
          </w:p>
          <w:p w14:paraId="52C5E8E0" w14:textId="313C045D" w:rsidR="00796359" w:rsidRDefault="00CA0CF0" w:rsidP="00796359">
            <w:hyperlink r:id="rId12" w:history="1">
              <w:r w:rsidRPr="0078160E">
                <w:rPr>
                  <w:rStyle w:val="Hipervnculo"/>
                </w:rPr>
                <w:t>http://cmap.unavarra.es/rid=1PXQXRH43-M4MHDC-13L/una-propuesta-practica-para-acercarse-a-la-nocion-de-fosil-y-fosilizacion.pdf?tokenId=1PXQXWRV0-ZH67JG-30DM2&amp;ext=true</w:t>
              </w:r>
            </w:hyperlink>
          </w:p>
          <w:p w14:paraId="0147DF98" w14:textId="5B01B86C" w:rsidR="00CA0CF0" w:rsidRDefault="005B49B4" w:rsidP="00796359">
            <w:r>
              <w:t>Finalmente se mostrará una colección de los principales fósiles y se explicará como se utilizan para datar el tiempo geológico</w:t>
            </w:r>
          </w:p>
        </w:tc>
        <w:tc>
          <w:tcPr>
            <w:tcW w:w="3827" w:type="dxa"/>
          </w:tcPr>
          <w:p w14:paraId="3D59869D" w14:textId="77777777" w:rsidR="00796359" w:rsidRDefault="00796359" w:rsidP="00796359">
            <w:pPr>
              <w:jc w:val="both"/>
            </w:pPr>
            <w:r>
              <w:lastRenderedPageBreak/>
              <w:t>1. Utilización de lenguaje científico.</w:t>
            </w:r>
          </w:p>
          <w:p w14:paraId="0138DA13" w14:textId="77777777" w:rsidR="009749BF" w:rsidRDefault="009749BF" w:rsidP="009749BF">
            <w:pPr>
              <w:jc w:val="both"/>
            </w:pPr>
            <w:r>
              <w:t>2. Interpretar fenómenos y predecir cambios.</w:t>
            </w:r>
          </w:p>
          <w:p w14:paraId="6F06D46B" w14:textId="6A61CF52" w:rsidR="00796359" w:rsidRDefault="009749BF" w:rsidP="009749BF">
            <w:pPr>
              <w:jc w:val="both"/>
            </w:pPr>
            <w:r>
              <w:t>3. Desarrollo de la capacidad para explicar fenómenos científicos y extraer conclusiones</w:t>
            </w:r>
          </w:p>
        </w:tc>
      </w:tr>
    </w:tbl>
    <w:p w14:paraId="0831B96B" w14:textId="77777777" w:rsidR="00796359" w:rsidRDefault="00796359"/>
    <w:p w14:paraId="76A2FBE9" w14:textId="77777777" w:rsidR="00796359" w:rsidRDefault="00796359"/>
    <w:p w14:paraId="65A702C4" w14:textId="77777777" w:rsidR="00796359" w:rsidRDefault="00796359"/>
    <w:p w14:paraId="53221369" w14:textId="77777777" w:rsidR="00796359" w:rsidRDefault="00796359"/>
    <w:sectPr w:rsidR="00796359" w:rsidSect="00D055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9F9"/>
    <w:multiLevelType w:val="hybridMultilevel"/>
    <w:tmpl w:val="977639B2"/>
    <w:lvl w:ilvl="0" w:tplc="499AE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54"/>
    <w:rsid w:val="00512A54"/>
    <w:rsid w:val="00564371"/>
    <w:rsid w:val="005B49B4"/>
    <w:rsid w:val="0060243E"/>
    <w:rsid w:val="00644AEF"/>
    <w:rsid w:val="00671613"/>
    <w:rsid w:val="00734F98"/>
    <w:rsid w:val="00796359"/>
    <w:rsid w:val="009749BF"/>
    <w:rsid w:val="009B6095"/>
    <w:rsid w:val="00A1709F"/>
    <w:rsid w:val="00B4455F"/>
    <w:rsid w:val="00C83075"/>
    <w:rsid w:val="00CA0CF0"/>
    <w:rsid w:val="00D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7F7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54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564371"/>
    <w:pPr>
      <w:spacing w:after="0" w:line="360" w:lineRule="auto"/>
      <w:jc w:val="both"/>
    </w:pPr>
    <w:rPr>
      <w:rFonts w:asciiTheme="minorHAnsi" w:eastAsiaTheme="minorEastAsia" w:hAnsiTheme="minorHAnsi" w:cstheme="minorBidi"/>
      <w:b/>
      <w:sz w:val="28"/>
      <w:szCs w:val="24"/>
      <w:lang w:val="es-ES_tradnl" w:eastAsia="es-ES"/>
    </w:rPr>
  </w:style>
  <w:style w:type="paragraph" w:customStyle="1" w:styleId="Estilo2">
    <w:name w:val="Estilo2"/>
    <w:basedOn w:val="Normal"/>
    <w:qFormat/>
    <w:rsid w:val="00564371"/>
    <w:pPr>
      <w:spacing w:after="0" w:line="360" w:lineRule="auto"/>
      <w:jc w:val="both"/>
    </w:pPr>
    <w:rPr>
      <w:rFonts w:asciiTheme="minorHAnsi" w:eastAsiaTheme="minorEastAsia" w:hAnsiTheme="minorHAnsi" w:cstheme="minorBidi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055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3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359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9B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54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564371"/>
    <w:pPr>
      <w:spacing w:after="0" w:line="360" w:lineRule="auto"/>
      <w:jc w:val="both"/>
    </w:pPr>
    <w:rPr>
      <w:rFonts w:asciiTheme="minorHAnsi" w:eastAsiaTheme="minorEastAsia" w:hAnsiTheme="minorHAnsi" w:cstheme="minorBidi"/>
      <w:b/>
      <w:sz w:val="28"/>
      <w:szCs w:val="24"/>
      <w:lang w:val="es-ES_tradnl" w:eastAsia="es-ES"/>
    </w:rPr>
  </w:style>
  <w:style w:type="paragraph" w:customStyle="1" w:styleId="Estilo2">
    <w:name w:val="Estilo2"/>
    <w:basedOn w:val="Normal"/>
    <w:qFormat/>
    <w:rsid w:val="00564371"/>
    <w:pPr>
      <w:spacing w:after="0" w:line="360" w:lineRule="auto"/>
      <w:jc w:val="both"/>
    </w:pPr>
    <w:rPr>
      <w:rFonts w:asciiTheme="minorHAnsi" w:eastAsiaTheme="minorEastAsia" w:hAnsiTheme="minorHAnsi" w:cstheme="minorBidi"/>
      <w:b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055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3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359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9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ologiaygeologia.org/unidadbio/bio1/u1_geosfera/u1_t3_contenido/1_mtodo_ssmico.html" TargetMode="External"/><Relationship Id="rId12" Type="http://schemas.openxmlformats.org/officeDocument/2006/relationships/hyperlink" Target="http://cmap.unavarra.es/rid=1PXQXRH43-M4MHDC-13L/una-propuesta-practica-para-acercarse-a-la-nocion-de-fosil-y-fosilizacion.pdf?tokenId=1PXQXWRV0-ZH67JG-30DM2&amp;ext=tru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VTQMheT5W74" TargetMode="External"/><Relationship Id="rId9" Type="http://schemas.openxmlformats.org/officeDocument/2006/relationships/hyperlink" Target="http://www.grao.com/revistas/alambique/001-materiales-curriculares/el-proceso-de-diferenciacion-en-capas-de-nuestro-planeta" TargetMode="External"/><Relationship Id="rId10" Type="http://schemas.openxmlformats.org/officeDocument/2006/relationships/hyperlink" Target="https://issuu.com/editorialgrao/docs/alambique_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33137-0D6A-9A46-9FF3-E097138F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793</Words>
  <Characters>4362</Characters>
  <Application>Microsoft Macintosh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4</cp:revision>
  <dcterms:created xsi:type="dcterms:W3CDTF">2016-02-18T14:55:00Z</dcterms:created>
  <dcterms:modified xsi:type="dcterms:W3CDTF">2016-02-22T17:56:00Z</dcterms:modified>
</cp:coreProperties>
</file>